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041" w:rsidRDefault="001F7041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0E" w:rsidRDefault="00C94F0E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DF5B86" w:rsidRPr="005F1EE4" w:rsidRDefault="00DF5B86" w:rsidP="00C94F0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</w:t>
      </w:r>
      <w:r w:rsid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ЛЬНОЕ ГОСУДАРСТВЕННОЕ БЮДЖЕТНОЕ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</w:t>
      </w:r>
      <w:r w:rsidR="00C94F0E" w:rsidRP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:rsidR="00DF5B86" w:rsidRPr="005F1EE4" w:rsidRDefault="00DF5B86" w:rsidP="00DF5B86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DF5B86" w:rsidRPr="005F1EE4" w:rsidRDefault="00DF5B86" w:rsidP="00DF5B8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82994" w:rsidRDefault="00782994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92751852"/>
    </w:p>
    <w:p w:rsidR="00C9574D" w:rsidRPr="00C9574D" w:rsidRDefault="00154986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«УГОЛОВНОЕ ПРАВО И ПУБЛИЧНО-ПРАВОВЫЕ ДИСЦИПЛИНЫ»</w:t>
      </w:r>
    </w:p>
    <w:bookmarkEnd w:id="0"/>
    <w:p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74D" w:rsidRPr="00C9574D" w:rsidRDefault="00C9574D" w:rsidP="00C95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74D" w:rsidRPr="00C9574D" w:rsidRDefault="00C9574D" w:rsidP="00C9574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574D" w:rsidRPr="00154986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154986">
        <w:rPr>
          <w:rFonts w:ascii="Times New Roman" w:eastAsia="Calibri" w:hAnsi="Times New Roman" w:cs="Times New Roman"/>
          <w:b/>
          <w:bCs/>
          <w:sz w:val="36"/>
          <w:szCs w:val="36"/>
        </w:rPr>
        <w:t>Методические указания</w:t>
      </w:r>
      <w:r w:rsidRPr="00154986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:rsidR="00C9574D" w:rsidRPr="00154986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выполнению контрольной работы</w:t>
      </w:r>
    </w:p>
    <w:p w:rsidR="00C9574D" w:rsidRPr="00154986" w:rsidRDefault="00C9574D" w:rsidP="00154986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 </w:t>
      </w:r>
      <w:r w:rsidR="00154986"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дисциплине </w:t>
      </w:r>
      <w:r w:rsid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="00703335">
        <w:rPr>
          <w:rFonts w:ascii="Times New Roman" w:eastAsia="Times New Roman" w:hAnsi="Times New Roman" w:cs="Times New Roman"/>
          <w:sz w:val="32"/>
          <w:szCs w:val="32"/>
          <w:lang w:eastAsia="ru-RU"/>
        </w:rPr>
        <w:t>Уголовный процесс</w:t>
      </w:r>
      <w:r w:rsidRPr="00154986">
        <w:rPr>
          <w:rFonts w:ascii="Times New Roman" w:eastAsia="Times New Roman" w:hAnsi="Times New Roman" w:cs="Times New Roman"/>
          <w:sz w:val="32"/>
          <w:szCs w:val="32"/>
          <w:lang w:eastAsia="ru-RU"/>
        </w:rPr>
        <w:t>»</w:t>
      </w:r>
    </w:p>
    <w:p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4F0E" w:rsidRDefault="00C94F0E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F5B86" w:rsidRDefault="00DF5B86" w:rsidP="001E57C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DF5B86" w:rsidRPr="0065796B" w:rsidRDefault="00DF5B86" w:rsidP="00DF5B8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Ростов-на-Дону</w:t>
      </w:r>
    </w:p>
    <w:p w:rsidR="001E57CF" w:rsidRPr="0005412E" w:rsidRDefault="00DF5B86" w:rsidP="0005412E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E57CF" w:rsidRPr="0005412E" w:rsidSect="00D06FF2">
          <w:footerReference w:type="default" r:id="rId9"/>
          <w:pgSz w:w="11906" w:h="16838"/>
          <w:pgMar w:top="142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6579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</w:p>
    <w:p w:rsidR="00C9574D" w:rsidRPr="00C9574D" w:rsidRDefault="00703335" w:rsidP="00C9574D">
      <w:pPr>
        <w:spacing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86184508"/>
      <w:r>
        <w:rPr>
          <w:rFonts w:ascii="Times New Roman" w:eastAsia="Calibri" w:hAnsi="Times New Roman" w:cs="Times New Roman"/>
          <w:sz w:val="28"/>
          <w:szCs w:val="28"/>
        </w:rPr>
        <w:lastRenderedPageBreak/>
        <w:t>УДК 343</w:t>
      </w:r>
    </w:p>
    <w:p w:rsidR="00C9574D" w:rsidRPr="00C9574D" w:rsidRDefault="00C9574D" w:rsidP="00C9574D">
      <w:pPr>
        <w:spacing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86184988"/>
      <w:bookmarkStart w:id="3" w:name="_Hlk186185676"/>
      <w:bookmarkEnd w:id="1"/>
      <w:r w:rsidRPr="00C9574D">
        <w:rPr>
          <w:rFonts w:ascii="Times New Roman" w:eastAsia="Calibri" w:hAnsi="Times New Roman" w:cs="Times New Roman"/>
          <w:sz w:val="28"/>
          <w:szCs w:val="28"/>
        </w:rPr>
        <w:t>Сост</w:t>
      </w:r>
      <w:r w:rsidR="00703335">
        <w:rPr>
          <w:rFonts w:ascii="Times New Roman" w:eastAsia="Calibri" w:hAnsi="Times New Roman" w:cs="Times New Roman"/>
          <w:sz w:val="28"/>
          <w:szCs w:val="28"/>
        </w:rPr>
        <w:t xml:space="preserve">авитель: канд. </w:t>
      </w:r>
      <w:proofErr w:type="spellStart"/>
      <w:r w:rsidR="00703335">
        <w:rPr>
          <w:rFonts w:ascii="Times New Roman" w:eastAsia="Calibri" w:hAnsi="Times New Roman" w:cs="Times New Roman"/>
          <w:sz w:val="28"/>
          <w:szCs w:val="28"/>
        </w:rPr>
        <w:t>юрид</w:t>
      </w:r>
      <w:proofErr w:type="spellEnd"/>
      <w:r w:rsidR="00703335">
        <w:rPr>
          <w:rFonts w:ascii="Times New Roman" w:eastAsia="Calibri" w:hAnsi="Times New Roman" w:cs="Times New Roman"/>
          <w:sz w:val="28"/>
          <w:szCs w:val="28"/>
        </w:rPr>
        <w:t>. наук Подопригора А.А.</w:t>
      </w:r>
    </w:p>
    <w:bookmarkEnd w:id="2"/>
    <w:p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C9574D" w:rsidRPr="00C9574D" w:rsidRDefault="00C9574D" w:rsidP="00154986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 w:rsidRPr="00C9574D">
        <w:rPr>
          <w:rFonts w:ascii="Times New Roman" w:eastAsia="Calibri" w:hAnsi="Times New Roman" w:cs="Times New Roman"/>
          <w:sz w:val="28"/>
          <w:szCs w:val="24"/>
        </w:rPr>
        <w:t xml:space="preserve">контрольной </w:t>
      </w: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</w:t>
      </w:r>
      <w:r w:rsidR="00703335">
        <w:rPr>
          <w:rFonts w:ascii="Times New Roman" w:eastAsia="Times New Roman" w:hAnsi="Times New Roman" w:cs="Times New Roman"/>
          <w:sz w:val="28"/>
          <w:szCs w:val="24"/>
          <w:lang w:eastAsia="ru-RU"/>
        </w:rPr>
        <w:t>исциплине «Уголовный процесс</w:t>
      </w: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 ДГТУ, г. Ростов-на-Дону, </w:t>
      </w:r>
      <w:r w:rsidRPr="00B67C38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</w:t>
      </w: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4" w:name="_Hlk192751887"/>
      <w:r w:rsidR="00B67C38" w:rsidRPr="00B67C38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8F1C06" w:rsidRPr="008F1C06">
        <w:rPr>
          <w:rFonts w:ascii="Times New Roman" w:eastAsia="Calibri" w:hAnsi="Times New Roman" w:cs="Times New Roman"/>
          <w:sz w:val="28"/>
          <w:szCs w:val="28"/>
        </w:rPr>
        <w:t>21</w:t>
      </w:r>
      <w:r w:rsidR="00B67C38" w:rsidRPr="008F1C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67C38" w:rsidRPr="008F1C0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B67C38" w:rsidRPr="008F1C06">
        <w:rPr>
          <w:rFonts w:ascii="Times New Roman" w:eastAsia="Calibri" w:hAnsi="Times New Roman" w:cs="Times New Roman"/>
          <w:sz w:val="28"/>
          <w:szCs w:val="28"/>
        </w:rPr>
        <w:t>.</w:t>
      </w:r>
      <w:bookmarkEnd w:id="4"/>
    </w:p>
    <w:p w:rsidR="00154986" w:rsidRDefault="00C9574D" w:rsidP="0015498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</w:t>
      </w:r>
      <w:r w:rsidR="00154986" w:rsidRPr="00154986">
        <w:rPr>
          <w:rFonts w:ascii="Times New Roman" w:eastAsia="Times New Roman" w:hAnsi="Times New Roman" w:cs="Times New Roman"/>
          <w:sz w:val="28"/>
          <w:szCs w:val="24"/>
          <w:lang w:eastAsia="ru-RU"/>
        </w:rPr>
        <w:t>изложены рекомендации по выполнению контрольной работы, требования к её структуре, содержанию и оформлению.</w:t>
      </w:r>
    </w:p>
    <w:p w:rsidR="00C9574D" w:rsidRPr="00C9574D" w:rsidRDefault="00C9574D" w:rsidP="0015498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заочной формы обучения по направлению подготовки: 40.03.01 Юриспруденция. 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3"/>
    <w:p w:rsidR="00C9574D" w:rsidRPr="00C9574D" w:rsidRDefault="00703335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343</w:t>
      </w:r>
    </w:p>
    <w:p w:rsidR="00C9574D" w:rsidRPr="00C9574D" w:rsidRDefault="00C9574D" w:rsidP="00154986">
      <w:pPr>
        <w:widowControl w:val="0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выпуск: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 w:rsidRPr="00C9574D">
        <w:rPr>
          <w:rFonts w:ascii="Calibri" w:eastAsia="Calibri" w:hAnsi="Calibri" w:cs="Times New Roman"/>
        </w:rPr>
        <w:t xml:space="preserve"> «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Уголовное право и публично-правовые дисциплины» 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д-р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канд.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наук, доцент Ю.И. Исакова</w:t>
      </w:r>
    </w:p>
    <w:p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 печать __.__.20__ г.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Формат 60×84/16. Объем __ </w:t>
      </w:r>
      <w:proofErr w:type="spellStart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усл</w:t>
      </w:r>
      <w:proofErr w:type="spellEnd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. п. л.</w:t>
      </w:r>
    </w:p>
    <w:p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Тираж 50 экз. Заказ № ___</w:t>
      </w:r>
    </w:p>
    <w:p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Издательский центр ДГТУ</w:t>
      </w:r>
    </w:p>
    <w:p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Адрес университета и полиграфического предприятия:</w:t>
      </w:r>
    </w:p>
    <w:p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344003, г. Ростов-на-Дону, пл. Гагарина, 1</w:t>
      </w:r>
    </w:p>
    <w:p w:rsidR="00DF5B86" w:rsidRPr="00E67459" w:rsidRDefault="00DF5B86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67C38" w:rsidRDefault="00B67C38" w:rsidP="001549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7C38" w:rsidRDefault="00B67C38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F5B86" w:rsidRPr="00C9574D" w:rsidRDefault="00DF5B86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574D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:rsidR="001E57CF" w:rsidRPr="00235CC2" w:rsidRDefault="00DF5B86" w:rsidP="00235C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1E57CF" w:rsidRPr="00235CC2" w:rsidSect="001E57CF"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C9574D">
        <w:rPr>
          <w:rFonts w:ascii="Times New Roman" w:hAnsi="Times New Roman"/>
          <w:sz w:val="28"/>
          <w:szCs w:val="28"/>
        </w:rPr>
        <w:t xml:space="preserve">технический </w:t>
      </w:r>
      <w:r w:rsidR="00235CC2" w:rsidRPr="00C9574D">
        <w:rPr>
          <w:rFonts w:ascii="Times New Roman" w:hAnsi="Times New Roman"/>
          <w:sz w:val="28"/>
          <w:szCs w:val="28"/>
        </w:rPr>
        <w:t>университет, 20</w:t>
      </w:r>
      <w:r w:rsidR="00C9574D" w:rsidRPr="00C9574D">
        <w:rPr>
          <w:rFonts w:ascii="Times New Roman" w:hAnsi="Times New Roman"/>
          <w:sz w:val="28"/>
          <w:szCs w:val="28"/>
        </w:rPr>
        <w:t>25</w:t>
      </w:r>
    </w:p>
    <w:p w:rsidR="00C9574D" w:rsidRPr="00C9574D" w:rsidRDefault="00C9574D" w:rsidP="00C9574D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2"/>
        <w:gridCol w:w="7938"/>
        <w:gridCol w:w="993"/>
      </w:tblGrid>
      <w:tr w:rsidR="00C9574D" w:rsidRPr="00C9574D" w:rsidTr="001058E6">
        <w:tc>
          <w:tcPr>
            <w:tcW w:w="562" w:type="dxa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3" w:type="dxa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8F1C06" w:rsidTr="001058E6">
        <w:tc>
          <w:tcPr>
            <w:tcW w:w="562" w:type="dxa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выполнения контрольной работы</w:t>
            </w:r>
          </w:p>
        </w:tc>
        <w:tc>
          <w:tcPr>
            <w:tcW w:w="993" w:type="dxa"/>
            <w:vAlign w:val="center"/>
          </w:tcPr>
          <w:p w:rsidR="00C9574D" w:rsidRPr="008F1C06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C0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C9574D" w:rsidRPr="008F1C06" w:rsidTr="001058E6">
        <w:tc>
          <w:tcPr>
            <w:tcW w:w="562" w:type="dxa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Основные этапы работы обучающегося при выполнении контрольной работы</w:t>
            </w:r>
          </w:p>
        </w:tc>
        <w:tc>
          <w:tcPr>
            <w:tcW w:w="993" w:type="dxa"/>
            <w:vAlign w:val="center"/>
          </w:tcPr>
          <w:p w:rsidR="00C9574D" w:rsidRPr="008F1C06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C0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9574D" w:rsidRPr="008F1C06" w:rsidTr="001058E6">
        <w:tc>
          <w:tcPr>
            <w:tcW w:w="562" w:type="dxa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Требования к содержанию и оформлению контрольной работы</w:t>
            </w:r>
          </w:p>
        </w:tc>
        <w:tc>
          <w:tcPr>
            <w:tcW w:w="993" w:type="dxa"/>
            <w:vAlign w:val="center"/>
          </w:tcPr>
          <w:p w:rsidR="00C9574D" w:rsidRPr="008F1C06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C0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9574D" w:rsidRPr="008F1C06" w:rsidTr="001058E6">
        <w:tc>
          <w:tcPr>
            <w:tcW w:w="562" w:type="dxa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Критерии оценивания контрольной работы</w:t>
            </w:r>
          </w:p>
        </w:tc>
        <w:tc>
          <w:tcPr>
            <w:tcW w:w="993" w:type="dxa"/>
            <w:vAlign w:val="center"/>
          </w:tcPr>
          <w:p w:rsidR="00C9574D" w:rsidRPr="008F1C06" w:rsidRDefault="008F1C06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C0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</w:tr>
      <w:tr w:rsidR="00C9574D" w:rsidRPr="008F1C06" w:rsidTr="001058E6">
        <w:tc>
          <w:tcPr>
            <w:tcW w:w="8500" w:type="dxa"/>
            <w:gridSpan w:val="2"/>
            <w:vAlign w:val="center"/>
          </w:tcPr>
          <w:p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Перечень рекомендуемых информационных источников</w:t>
            </w:r>
          </w:p>
        </w:tc>
        <w:tc>
          <w:tcPr>
            <w:tcW w:w="993" w:type="dxa"/>
            <w:vAlign w:val="center"/>
          </w:tcPr>
          <w:p w:rsidR="00C9574D" w:rsidRPr="008F1C06" w:rsidRDefault="008F1C06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1C0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</w:tbl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Методические указания по выполнению контрольной работы по д</w:t>
      </w:r>
      <w:r w:rsidR="00703335">
        <w:rPr>
          <w:rFonts w:ascii="Times New Roman" w:eastAsia="Calibri" w:hAnsi="Times New Roman" w:cs="Times New Roman"/>
          <w:sz w:val="28"/>
          <w:szCs w:val="28"/>
        </w:rPr>
        <w:t>исциплине «Уголовный процесс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»,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курса, а также выполнить контрольную работу. 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По д</w:t>
      </w:r>
      <w:r w:rsidR="00703335">
        <w:rPr>
          <w:rFonts w:ascii="Times New Roman" w:eastAsia="Calibri" w:hAnsi="Times New Roman" w:cs="Times New Roman"/>
          <w:sz w:val="28"/>
          <w:szCs w:val="28"/>
        </w:rPr>
        <w:t>исциплине «Уголовный процесс</w:t>
      </w:r>
      <w:r w:rsidRPr="00C9574D">
        <w:rPr>
          <w:rFonts w:ascii="Times New Roman" w:eastAsia="Calibri" w:hAnsi="Times New Roman" w:cs="Times New Roman"/>
          <w:sz w:val="28"/>
          <w:szCs w:val="28"/>
        </w:rPr>
        <w:t>»</w:t>
      </w:r>
      <w:r w:rsidRPr="00C957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согласно учебному плану, большая часть времени отводится на самостоятельную работу.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Основная форма самостоятельной работы студентов заочной формы обучения – выполнение контрольных работ по </w:t>
      </w:r>
      <w:r w:rsidR="00782994" w:rsidRPr="00782994">
        <w:rPr>
          <w:rFonts w:ascii="Times New Roman" w:eastAsia="Calibri" w:hAnsi="Times New Roman" w:cs="Times New Roman"/>
          <w:color w:val="000000"/>
          <w:sz w:val="28"/>
          <w:szCs w:val="28"/>
        </w:rPr>
        <w:t>вопросам,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указанным в программе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. Теоретические вопросы курса излагаются на установочной лекции. </w:t>
      </w:r>
      <w:r w:rsidR="00703335">
        <w:rPr>
          <w:rFonts w:ascii="Times New Roman" w:eastAsia="Calibri" w:hAnsi="Times New Roman" w:cs="Times New Roman"/>
          <w:sz w:val="28"/>
          <w:szCs w:val="28"/>
        </w:rPr>
        <w:t xml:space="preserve">Закрепление практического материала выполняется на практических занятиях. </w:t>
      </w:r>
      <w:r w:rsidRPr="00C9574D">
        <w:rPr>
          <w:rFonts w:ascii="Times New Roman" w:eastAsia="Calibri" w:hAnsi="Times New Roman" w:cs="Times New Roman"/>
          <w:sz w:val="28"/>
          <w:szCs w:val="28"/>
        </w:rPr>
        <w:t>Значительную часть необходимой информации студенты должны приобретать в процессе самостоятельного изучения учебной и научной литературы</w:t>
      </w:r>
    </w:p>
    <w:p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заданий письменных контрольных работ должна:</w:t>
      </w:r>
    </w:p>
    <w:p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определять уровень знаний студентов по определенной теме (разделу);</w:t>
      </w:r>
    </w:p>
    <w:p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выявлять понимание сущности изучаемых предметов и явлений, их закономерностей;</w:t>
      </w:r>
    </w:p>
    <w:p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выявлять умение самостоятельно делать выводы и обобщения;</w:t>
      </w:r>
    </w:p>
    <w:p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творчески использовать знания и навыки;</w:t>
      </w:r>
    </w:p>
    <w:p w:rsidR="00C9574D" w:rsidRPr="00C9574D" w:rsidRDefault="00C9574D" w:rsidP="00C9574D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работать с литературой. </w:t>
      </w:r>
    </w:p>
    <w:p w:rsidR="00C9574D" w:rsidRPr="00C9574D" w:rsidRDefault="00C9574D" w:rsidP="00C9574D">
      <w:pPr>
        <w:tabs>
          <w:tab w:val="left" w:pos="85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1 Цели выполнения контрольной работы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способность к анализу учебной и нормативной литературы;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выработать умение систематизировать и обобщать научный материал, а также практически его оценивать;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- </w:t>
      </w:r>
      <w:r w:rsidRPr="00C9574D">
        <w:rPr>
          <w:rFonts w:ascii="Times New Roman" w:eastAsia="Calibri" w:hAnsi="Times New Roman" w:cs="Times New Roman"/>
          <w:sz w:val="28"/>
          <w:szCs w:val="28"/>
        </w:rPr>
        <w:t>активизировать критическое мышление и способность анализировать информацию;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умение применять эти положения на практике.</w:t>
      </w: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Основные этапы работы обучающегося при выполнении контрольной работы</w:t>
      </w:r>
    </w:p>
    <w:p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Далее, на основе изученного материала, составить развернутый план, придерживаясь которого, следует излагать содержание заданий.</w:t>
      </w:r>
    </w:p>
    <w:p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правильно оформленной контрольной работе </w:t>
      </w:r>
      <w:r w:rsidRPr="00C957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проводится устный опрос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(зачет контрольной работы), после которого студент допускается к сдаче</w:t>
      </w:r>
      <w:r w:rsidRPr="00615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зачета и </w:t>
      </w:r>
      <w:r w:rsidRPr="003D1CF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615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дисциплине.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3 Требования к содержанию и оформлению контрольной работы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Контрольная работа содержит материал</w:t>
      </w:r>
      <w:r w:rsidR="0078299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охватывающий основные вопросы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дисциплины. 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Контрольная работа представляет собой письменную работу, включающую в себя </w:t>
      </w:r>
      <w:r w:rsidR="00703335">
        <w:rPr>
          <w:rFonts w:ascii="Times New Roman" w:eastAsia="Calibri" w:hAnsi="Times New Roman" w:cs="Times New Roman"/>
          <w:sz w:val="28"/>
          <w:szCs w:val="28"/>
        </w:rPr>
        <w:t>ответы на 1 теоретический вопрос, 2 практических заданий</w:t>
      </w:r>
      <w:r w:rsidRPr="0061524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Общий объем контрольн</w:t>
      </w:r>
      <w:r w:rsidR="00703335">
        <w:rPr>
          <w:rFonts w:ascii="Times New Roman" w:eastAsia="Calibri" w:hAnsi="Times New Roman" w:cs="Times New Roman"/>
          <w:sz w:val="28"/>
          <w:szCs w:val="28"/>
        </w:rPr>
        <w:t xml:space="preserve">ой работы не должен превышать </w:t>
      </w:r>
      <w:r w:rsidR="003E38FA">
        <w:rPr>
          <w:rFonts w:ascii="Times New Roman" w:eastAsia="Calibri" w:hAnsi="Times New Roman" w:cs="Times New Roman"/>
          <w:sz w:val="28"/>
          <w:szCs w:val="28"/>
        </w:rPr>
        <w:t>15-20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страниц печатного текста формата А</w:t>
      </w:r>
      <w:proofErr w:type="gramStart"/>
      <w:r w:rsidRPr="00C9574D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C9574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3.1 Выбор варианта контрольной работы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Задания контрольных работ представлены в вариантах.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sz w:val="28"/>
          <w:szCs w:val="28"/>
        </w:rPr>
        <w:t>Вариант контрольной работы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выбирается студентом </w:t>
      </w:r>
      <w:r w:rsidRPr="00C9574D">
        <w:rPr>
          <w:rFonts w:ascii="Times New Roman" w:eastAsia="Calibri" w:hAnsi="Times New Roman" w:cs="Times New Roman"/>
          <w:b/>
          <w:bCs/>
          <w:sz w:val="28"/>
          <w:szCs w:val="28"/>
        </w:rPr>
        <w:t>в соответствии с последней цифрой номера зачетной книжки</w:t>
      </w:r>
      <w:r w:rsidRPr="00C9574D">
        <w:rPr>
          <w:rFonts w:ascii="Times New Roman" w:eastAsia="Calibri" w:hAnsi="Times New Roman" w:cs="Times New Roman"/>
          <w:sz w:val="28"/>
          <w:szCs w:val="28"/>
        </w:rPr>
        <w:t>. При этом, 0 соответствует заданию под номером 10.</w:t>
      </w:r>
      <w:r w:rsidRPr="00C95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работа, выполненная не по своему варианту, не засчитывается.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3.2 Требования по оформлению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Письменные работы обучающихся оформляют в соответствии с Правилами оформления письменных работ обучающихся для гуманитарных/техн</w:t>
      </w:r>
      <w:r w:rsidR="00782994">
        <w:rPr>
          <w:rFonts w:ascii="Times New Roman" w:eastAsia="Calibri" w:hAnsi="Times New Roman" w:cs="Times New Roman"/>
          <w:sz w:val="28"/>
          <w:szCs w:val="28"/>
        </w:rPr>
        <w:t xml:space="preserve">ических направлений подготовки </w:t>
      </w:r>
      <w:r w:rsidR="00782994" w:rsidRPr="00D54D93">
        <w:rPr>
          <w:rFonts w:ascii="Times New Roman" w:hAnsi="Times New Roman" w:cs="Times New Roman"/>
          <w:color w:val="000000"/>
          <w:sz w:val="28"/>
          <w:szCs w:val="28"/>
        </w:rPr>
        <w:t xml:space="preserve">от 16.12.2020 г. №242.  </w:t>
      </w:r>
      <w:r w:rsidR="00782994" w:rsidRPr="00D54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требования по оформлению: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 контрольной работы должен быть представлен </w:t>
      </w:r>
      <w:r w:rsidRPr="00C9574D">
        <w:rPr>
          <w:rFonts w:ascii="Times New Roman" w:eastAsia="Calibri" w:hAnsi="Times New Roman" w:cs="Times New Roman"/>
          <w:sz w:val="28"/>
          <w:szCs w:val="28"/>
        </w:rPr>
        <w:t>в печатном виде на одной стороне листа белой бумаги формата А4.</w:t>
      </w:r>
      <w:r w:rsidRPr="00C9574D">
        <w:rPr>
          <w:rFonts w:ascii="Calibri" w:eastAsia="Calibri" w:hAnsi="Calibri" w:cs="Times New Roman"/>
        </w:rPr>
        <w:t xml:space="preserve">  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C9574D">
        <w:rPr>
          <w:rFonts w:ascii="Times New Roman" w:eastAsia="Calibri" w:hAnsi="Times New Roman" w:cs="Times New Roman"/>
          <w:sz w:val="28"/>
          <w:szCs w:val="28"/>
        </w:rPr>
        <w:t>гарнитура</w:t>
      </w:r>
      <w:proofErr w:type="gramEnd"/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C9574D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 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основного текста – 14; 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междустрочный интервал – 1,5 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примечаний, ссылок – 12; 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абзацный отступ –1,25 мм; </w:t>
      </w:r>
    </w:p>
    <w:p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– выравнивание основн</w:t>
      </w:r>
      <w:r w:rsidR="00782994">
        <w:rPr>
          <w:rFonts w:ascii="Times New Roman" w:eastAsia="Calibri" w:hAnsi="Times New Roman" w:cs="Times New Roman"/>
          <w:sz w:val="28"/>
          <w:szCs w:val="28"/>
        </w:rPr>
        <w:t>ого текста – по ширине страницы;</w:t>
      </w:r>
    </w:p>
    <w:p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– без рамок, соблюдая следующие размеры: </w:t>
      </w:r>
    </w:p>
    <w:p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 xml:space="preserve">– расстояние от левого края страницы до границ текста –30 мм; </w:t>
      </w:r>
    </w:p>
    <w:p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 xml:space="preserve">– расстояние от верхней и нижней строки текста до верхнего и нижнего краев страницы – 20 мм; </w:t>
      </w:r>
    </w:p>
    <w:p w:rsidR="00782994" w:rsidRPr="00782994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 xml:space="preserve">– расстояние от правого края страницы до текста – 10 мм; </w:t>
      </w:r>
    </w:p>
    <w:p w:rsidR="00782994" w:rsidRPr="00C9574D" w:rsidRDefault="00782994" w:rsidP="007829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994">
        <w:rPr>
          <w:rFonts w:ascii="Times New Roman" w:eastAsia="Calibri" w:hAnsi="Times New Roman" w:cs="Times New Roman"/>
          <w:sz w:val="28"/>
          <w:szCs w:val="28"/>
        </w:rPr>
        <w:t>– номер страницы – в нижнем колонтитуле справа.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Титульный лист включают в общую нумерацию страниц, но номер страницы на нем не проставляют.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Перенос в словах допускается использовать, кроме заголовков.</w:t>
      </w:r>
    </w:p>
    <w:p w:rsidR="003E38FA" w:rsidRPr="00FB010E" w:rsidRDefault="003E38FA" w:rsidP="003E38F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010E">
        <w:rPr>
          <w:rFonts w:ascii="Times New Roman" w:hAnsi="Times New Roman" w:cs="Times New Roman"/>
          <w:color w:val="000000"/>
          <w:sz w:val="28"/>
          <w:szCs w:val="28"/>
        </w:rPr>
        <w:t xml:space="preserve">По тексту работы необходимо давать ссылки на таблицы и рисунки, </w:t>
      </w:r>
      <w:r>
        <w:rPr>
          <w:rFonts w:ascii="Times New Roman" w:hAnsi="Times New Roman" w:cs="Times New Roman"/>
          <w:color w:val="000000"/>
          <w:sz w:val="28"/>
          <w:szCs w:val="28"/>
        </w:rPr>
        <w:t>если они используются в работе</w:t>
      </w:r>
      <w:r w:rsidRPr="00FB010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38FA" w:rsidRPr="00FB010E" w:rsidRDefault="003E38FA" w:rsidP="003E38F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010E">
        <w:rPr>
          <w:rFonts w:ascii="Times New Roman" w:hAnsi="Times New Roman" w:cs="Times New Roman"/>
          <w:color w:val="000000"/>
          <w:sz w:val="28"/>
          <w:szCs w:val="28"/>
        </w:rPr>
        <w:t>Таблица подписывается сверху с указание</w:t>
      </w:r>
      <w:r>
        <w:rPr>
          <w:rFonts w:ascii="Times New Roman" w:hAnsi="Times New Roman" w:cs="Times New Roman"/>
          <w:color w:val="000000"/>
          <w:sz w:val="28"/>
          <w:szCs w:val="28"/>
        </w:rPr>
        <w:t>м номера и наименования таблицы, ориентация по ширине.</w:t>
      </w:r>
      <w:r w:rsidRPr="00A73AE1">
        <w:rPr>
          <w:rFonts w:ascii="Times New Roman" w:hAnsi="Times New Roman" w:cs="Times New Roman"/>
          <w:sz w:val="28"/>
          <w:szCs w:val="28"/>
        </w:rPr>
        <w:t xml:space="preserve"> Таблицы объемом </w:t>
      </w:r>
      <w:proofErr w:type="gramStart"/>
      <w:r w:rsidRPr="00A73AE1">
        <w:rPr>
          <w:rFonts w:ascii="Times New Roman" w:hAnsi="Times New Roman" w:cs="Times New Roman"/>
          <w:sz w:val="28"/>
          <w:szCs w:val="28"/>
        </w:rPr>
        <w:t>больше одной страницы допускается</w:t>
      </w:r>
      <w:proofErr w:type="gramEnd"/>
      <w:r w:rsidRPr="00A73A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размещать в приложение.</w:t>
      </w:r>
    </w:p>
    <w:p w:rsidR="003E38FA" w:rsidRPr="00FB010E" w:rsidRDefault="003E38FA" w:rsidP="003E38F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010E">
        <w:rPr>
          <w:rFonts w:ascii="Times New Roman" w:hAnsi="Times New Roman" w:cs="Times New Roman"/>
          <w:color w:val="000000"/>
          <w:sz w:val="28"/>
          <w:szCs w:val="28"/>
        </w:rPr>
        <w:t>Рисунок подписывается снизу с указание</w:t>
      </w:r>
      <w:r>
        <w:rPr>
          <w:rFonts w:ascii="Times New Roman" w:hAnsi="Times New Roman" w:cs="Times New Roman"/>
          <w:color w:val="000000"/>
          <w:sz w:val="28"/>
          <w:szCs w:val="28"/>
        </w:rPr>
        <w:t>м номера рисунка и наименования, ориентация по центру.</w:t>
      </w:r>
    </w:p>
    <w:p w:rsidR="00C9574D" w:rsidRPr="003E38FA" w:rsidRDefault="00C9574D" w:rsidP="00C957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GoBack"/>
      <w:bookmarkEnd w:id="5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</w:t>
      </w:r>
      <w:r w:rsidRPr="003E38FA">
        <w:rPr>
          <w:rFonts w:ascii="Times New Roman" w:hAnsi="Times New Roman" w:cs="Times New Roman"/>
          <w:color w:val="000000"/>
          <w:sz w:val="28"/>
          <w:szCs w:val="28"/>
        </w:rPr>
        <w:t xml:space="preserve">номерам. 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3.3 Структура контрольной работы: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титульный лист;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782994">
        <w:rPr>
          <w:rFonts w:ascii="Times New Roman" w:eastAsia="Calibri" w:hAnsi="Times New Roman" w:cs="Times New Roman"/>
          <w:sz w:val="28"/>
          <w:szCs w:val="28"/>
        </w:rPr>
        <w:t xml:space="preserve"> содержание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формулировка задания;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выполнение задания, согласно варианту;</w:t>
      </w:r>
    </w:p>
    <w:p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решение пра</w:t>
      </w:r>
      <w:r w:rsidR="00782994">
        <w:rPr>
          <w:rFonts w:ascii="Times New Roman" w:eastAsia="Calibri" w:hAnsi="Times New Roman" w:cs="Times New Roman"/>
          <w:sz w:val="28"/>
          <w:szCs w:val="28"/>
        </w:rPr>
        <w:t>ктического задания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перечень использованных информационных ресурсов.</w:t>
      </w:r>
    </w:p>
    <w:p w:rsidR="00782994" w:rsidRDefault="00B67C38" w:rsidP="007829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bookmarkStart w:id="6" w:name="_Hlk192751927"/>
      <w:r w:rsidRPr="00B67C38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3.4 Требования по содержанию и выполнению заданий контрольной работы</w:t>
      </w:r>
    </w:p>
    <w:p w:rsidR="00B67C38" w:rsidRDefault="00B67C38" w:rsidP="00B67C38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B67C38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Рекомендации по выполнению: </w:t>
      </w:r>
    </w:p>
    <w:p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782994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 xml:space="preserve">Задание №1 </w:t>
      </w:r>
    </w:p>
    <w:p w:rsidR="00782994" w:rsidRPr="00B67C38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782994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lastRenderedPageBreak/>
        <w:t>Теоретический вопрос</w:t>
      </w:r>
    </w:p>
    <w:p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необходимо кратко описать вопрос;</w:t>
      </w:r>
    </w:p>
    <w:p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раскрыть основную сущность вопроса по заданной теме, дать необходимые определения; </w:t>
      </w:r>
    </w:p>
    <w:p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текст должен быть читаемым и понятным, иметь актуальное содержание, и соответствовать современным достижениям науки и техники;</w:t>
      </w:r>
    </w:p>
    <w:p w:rsidR="00B67C38" w:rsidRP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не должно быть устаревших терминов, </w:t>
      </w:r>
      <w:r>
        <w:rPr>
          <w:rFonts w:ascii="Times New Roman" w:eastAsia="Calibri" w:hAnsi="Times New Roman" w:cs="Times New Roman"/>
          <w:sz w:val="28"/>
          <w:szCs w:val="28"/>
        </w:rPr>
        <w:t>нормативно-правовых актов</w:t>
      </w: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</w:p>
    <w:p w:rsidR="00B67C38" w:rsidRDefault="00B67C38" w:rsidP="00B67C38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недопустимо прямое копирование текстов из литературных источников, особенно если они устарели.</w:t>
      </w:r>
    </w:p>
    <w:p w:rsid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Задание №2 </w:t>
      </w:r>
    </w:p>
    <w:p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 Практическое задание</w:t>
      </w:r>
    </w:p>
    <w:p w:rsidR="00782994" w:rsidRPr="00782994" w:rsidRDefault="00782994" w:rsidP="00782994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Рекомендации по выполнению: </w:t>
      </w:r>
    </w:p>
    <w:p w:rsidR="00782994" w:rsidRPr="00782994" w:rsidRDefault="00782994" w:rsidP="00782994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прописать исходные условия практического задания; </w:t>
      </w:r>
    </w:p>
    <w:p w:rsidR="00782994" w:rsidRPr="00782994" w:rsidRDefault="00782994" w:rsidP="00782994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подробно раскрыть реш</w:t>
      </w:r>
      <w:r w:rsidR="008C085D">
        <w:rPr>
          <w:rFonts w:ascii="Times New Roman" w:hAnsi="Times New Roman" w:cs="Times New Roman"/>
          <w:sz w:val="28"/>
          <w:szCs w:val="28"/>
        </w:rPr>
        <w:t>ение практического задания</w:t>
      </w:r>
      <w:r w:rsidRPr="00782994">
        <w:rPr>
          <w:rFonts w:ascii="Times New Roman" w:hAnsi="Times New Roman" w:cs="Times New Roman"/>
          <w:sz w:val="28"/>
          <w:szCs w:val="28"/>
        </w:rPr>
        <w:t>;</w:t>
      </w:r>
    </w:p>
    <w:p w:rsidR="00782994" w:rsidRPr="00782994" w:rsidRDefault="00782994" w:rsidP="00782994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при необходимости, ответ на практическое задание следует письменно обосновать.</w:t>
      </w:r>
    </w:p>
    <w:bookmarkEnd w:id="6"/>
    <w:p w:rsidR="00B67C38" w:rsidRPr="00C9574D" w:rsidRDefault="00B67C38" w:rsidP="007829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4 Задания для контрольной работы </w:t>
      </w:r>
    </w:p>
    <w:p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4.1 Задание 1</w:t>
      </w:r>
    </w:p>
    <w:p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Теоретические задания </w:t>
      </w:r>
      <w:r w:rsidR="001058E6">
        <w:rPr>
          <w:rFonts w:ascii="Times New Roman" w:eastAsia="Calibri" w:hAnsi="Times New Roman" w:cs="Times New Roman"/>
          <w:b/>
          <w:sz w:val="28"/>
          <w:szCs w:val="28"/>
        </w:rPr>
        <w:t>(осенний семестр - общая часть дисциплины)</w:t>
      </w:r>
    </w:p>
    <w:tbl>
      <w:tblPr>
        <w:tblStyle w:val="a6"/>
        <w:tblW w:w="0" w:type="auto"/>
        <w:tblLook w:val="04A0"/>
      </w:tblPr>
      <w:tblGrid>
        <w:gridCol w:w="1696"/>
        <w:gridCol w:w="8499"/>
      </w:tblGrid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Задания</w:t>
            </w: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:rsidR="00C9574D" w:rsidRPr="00C9574D" w:rsidRDefault="008C085D" w:rsidP="008C085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eastAsia="Bookman Old Style" w:hAnsi="Times New Roman" w:cs="Times New Roman"/>
                <w:sz w:val="28"/>
                <w:szCs w:val="28"/>
              </w:rPr>
              <w:t>Принципы уголовного судопроизводства и проблемы их реализации на досудебных стадиях уголовного процесса.</w:t>
            </w: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:rsidR="00C9574D" w:rsidRPr="00C9574D" w:rsidRDefault="008C085D" w:rsidP="008C085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eastAsia="Bookman Old Style" w:hAnsi="Times New Roman" w:cs="Times New Roman"/>
                <w:sz w:val="28"/>
                <w:szCs w:val="28"/>
              </w:rPr>
              <w:t>Участие прокурора в уголовном судопроизводстве.</w:t>
            </w: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:rsidR="00C9574D" w:rsidRPr="00C9574D" w:rsidRDefault="008C085D" w:rsidP="008C085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eastAsia="Bookman Old Style" w:hAnsi="Times New Roman" w:cs="Times New Roman"/>
                <w:sz w:val="28"/>
                <w:szCs w:val="28"/>
              </w:rPr>
              <w:t>Доказательства и процесс доказывания в уголовном судопроизводстве.</w:t>
            </w: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:rsidR="00C9574D" w:rsidRPr="00C9574D" w:rsidRDefault="008C085D" w:rsidP="008C085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eastAsia="Bookman Old Style" w:hAnsi="Times New Roman" w:cs="Times New Roman"/>
                <w:sz w:val="28"/>
                <w:szCs w:val="28"/>
              </w:rPr>
              <w:t>Меры уголовно-процессуального принуждения (общая характеристика).</w:t>
            </w: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:rsidR="00C9574D" w:rsidRPr="00C9574D" w:rsidRDefault="008C085D" w:rsidP="008C085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hAnsi="Times New Roman" w:cs="Times New Roman"/>
                <w:sz w:val="28"/>
                <w:szCs w:val="28"/>
              </w:rPr>
              <w:t>Понятие и содержание стадии возбуждения уголовного дела.</w:t>
            </w: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9" w:type="dxa"/>
          </w:tcPr>
          <w:p w:rsidR="00C9574D" w:rsidRPr="00C9574D" w:rsidRDefault="008C085D" w:rsidP="008C085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hAnsi="Times New Roman" w:cs="Times New Roman"/>
                <w:sz w:val="28"/>
                <w:szCs w:val="28"/>
              </w:rPr>
              <w:t>Общие условия предварительного расследования (краткая характеристика).</w:t>
            </w: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499" w:type="dxa"/>
          </w:tcPr>
          <w:p w:rsidR="00C9574D" w:rsidRPr="00C9574D" w:rsidRDefault="008C085D" w:rsidP="008C085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eastAsia="Bookman Old Style" w:hAnsi="Times New Roman" w:cs="Times New Roman"/>
                <w:sz w:val="28"/>
                <w:szCs w:val="28"/>
              </w:rPr>
              <w:t>Общая характеристика системы следственных действий.</w:t>
            </w: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:rsidR="00C9574D" w:rsidRPr="00C9574D" w:rsidRDefault="008C085D" w:rsidP="008C085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eastAsia="Bookman Old Style" w:hAnsi="Times New Roman" w:cs="Times New Roman"/>
                <w:sz w:val="28"/>
                <w:szCs w:val="28"/>
              </w:rPr>
              <w:t>Виды и порядок окончания предварительного расследования.</w:t>
            </w: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9" w:type="dxa"/>
          </w:tcPr>
          <w:p w:rsidR="00C9574D" w:rsidRPr="00C9574D" w:rsidRDefault="008C085D" w:rsidP="008C085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eastAsia="Bookman Old Style" w:hAnsi="Times New Roman" w:cs="Times New Roman"/>
                <w:sz w:val="28"/>
                <w:szCs w:val="28"/>
              </w:rPr>
              <w:t>Уголовно-процессуальная деятельность органов дознания.</w:t>
            </w: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9" w:type="dxa"/>
          </w:tcPr>
          <w:p w:rsidR="00C9574D" w:rsidRPr="00C9574D" w:rsidRDefault="008C085D" w:rsidP="008C085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Уголовно-процессуальная реабилитация лиц, подвергнутых незаконному или необоснованному уголовному преследованию.</w:t>
            </w:r>
          </w:p>
        </w:tc>
      </w:tr>
    </w:tbl>
    <w:p w:rsid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58E6" w:rsidRPr="00C9574D" w:rsidRDefault="001058E6" w:rsidP="001058E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Теоретические задания </w:t>
      </w:r>
      <w:r>
        <w:rPr>
          <w:rFonts w:ascii="Times New Roman" w:eastAsia="Calibri" w:hAnsi="Times New Roman" w:cs="Times New Roman"/>
          <w:b/>
          <w:sz w:val="28"/>
          <w:szCs w:val="28"/>
        </w:rPr>
        <w:t>(весенний семестр - особенная часть дисциплины)</w:t>
      </w:r>
    </w:p>
    <w:tbl>
      <w:tblPr>
        <w:tblStyle w:val="a6"/>
        <w:tblW w:w="0" w:type="auto"/>
        <w:tblLook w:val="04A0"/>
      </w:tblPr>
      <w:tblGrid>
        <w:gridCol w:w="1696"/>
        <w:gridCol w:w="8499"/>
      </w:tblGrid>
      <w:tr w:rsidR="001058E6" w:rsidRPr="00C9574D" w:rsidTr="001058E6">
        <w:tc>
          <w:tcPr>
            <w:tcW w:w="1696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Задания</w:t>
            </w:r>
          </w:p>
        </w:tc>
      </w:tr>
      <w:tr w:rsidR="001058E6" w:rsidRPr="00C9574D" w:rsidTr="001058E6">
        <w:tc>
          <w:tcPr>
            <w:tcW w:w="1696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:rsidR="001058E6" w:rsidRPr="00C9574D" w:rsidRDefault="001058E6" w:rsidP="001058E6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26BB0">
              <w:rPr>
                <w:rFonts w:ascii="Times New Roman" w:hAnsi="Times New Roman" w:cs="Times New Roman"/>
                <w:sz w:val="28"/>
                <w:szCs w:val="28"/>
              </w:rPr>
              <w:t>одсудности и общая характеристика стадии подготовки к судебному разбирательству.</w:t>
            </w:r>
          </w:p>
        </w:tc>
      </w:tr>
      <w:tr w:rsidR="001058E6" w:rsidRPr="00C9574D" w:rsidTr="001058E6">
        <w:tc>
          <w:tcPr>
            <w:tcW w:w="1696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:rsidR="001058E6" w:rsidRPr="001058E6" w:rsidRDefault="001058E6" w:rsidP="001058E6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характеристика общих условий</w:t>
            </w:r>
            <w:r w:rsidRPr="00026BB0">
              <w:rPr>
                <w:rFonts w:ascii="Times New Roman" w:hAnsi="Times New Roman" w:cs="Times New Roman"/>
                <w:sz w:val="28"/>
                <w:szCs w:val="28"/>
              </w:rPr>
              <w:t xml:space="preserve"> судебного разбирательства</w:t>
            </w:r>
            <w:r w:rsidRPr="00026BB0">
              <w:rPr>
                <w:rFonts w:ascii="Times New Roman" w:eastAsia="Bookman Old Style" w:hAnsi="Times New Roman" w:cs="Times New Roman"/>
                <w:sz w:val="28"/>
                <w:szCs w:val="28"/>
              </w:rPr>
              <w:t>.</w:t>
            </w:r>
          </w:p>
        </w:tc>
      </w:tr>
      <w:tr w:rsidR="001058E6" w:rsidRPr="00C9574D" w:rsidTr="001058E6">
        <w:tc>
          <w:tcPr>
            <w:tcW w:w="1696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:rsidR="001058E6" w:rsidRPr="00C9574D" w:rsidRDefault="001058E6" w:rsidP="001058E6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общего порядка судебного разбирательства</w:t>
            </w:r>
          </w:p>
        </w:tc>
      </w:tr>
      <w:tr w:rsidR="001058E6" w:rsidRPr="00C9574D" w:rsidTr="001058E6">
        <w:tc>
          <w:tcPr>
            <w:tcW w:w="1696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:rsidR="001058E6" w:rsidRPr="00C9574D" w:rsidRDefault="001058E6" w:rsidP="001058E6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hAnsi="Times New Roman" w:cs="Times New Roman"/>
                <w:sz w:val="28"/>
                <w:szCs w:val="28"/>
              </w:rPr>
              <w:t>Приговор как акт правосудия в уголовном процессе</w:t>
            </w:r>
            <w:r w:rsidRPr="00026BB0">
              <w:rPr>
                <w:rFonts w:ascii="Times New Roman" w:eastAsia="Bookman Old Style" w:hAnsi="Times New Roman" w:cs="Times New Roman"/>
                <w:sz w:val="28"/>
                <w:szCs w:val="28"/>
              </w:rPr>
              <w:t>.</w:t>
            </w:r>
          </w:p>
        </w:tc>
      </w:tr>
      <w:tr w:rsidR="001058E6" w:rsidRPr="00C9574D" w:rsidTr="001058E6">
        <w:tc>
          <w:tcPr>
            <w:tcW w:w="1696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:rsidR="001058E6" w:rsidRPr="00C9574D" w:rsidRDefault="001058E6" w:rsidP="001058E6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hAnsi="Times New Roman" w:cs="Times New Roman"/>
                <w:sz w:val="28"/>
                <w:szCs w:val="28"/>
              </w:rPr>
              <w:t>Суд присяжных, как форма демократизации уголовного судопроизводства.</w:t>
            </w:r>
          </w:p>
        </w:tc>
      </w:tr>
      <w:tr w:rsidR="001058E6" w:rsidRPr="00C9574D" w:rsidTr="001058E6">
        <w:tc>
          <w:tcPr>
            <w:tcW w:w="1696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9" w:type="dxa"/>
          </w:tcPr>
          <w:p w:rsidR="001058E6" w:rsidRPr="00C9574D" w:rsidRDefault="000C1E9F" w:rsidP="001058E6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hAnsi="Times New Roman" w:cs="Times New Roman"/>
                <w:sz w:val="28"/>
                <w:szCs w:val="28"/>
              </w:rPr>
              <w:t>Производство в суде второй инстанции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(общая характеристика).</w:t>
            </w:r>
          </w:p>
        </w:tc>
      </w:tr>
      <w:tr w:rsidR="001058E6" w:rsidRPr="00C9574D" w:rsidTr="001058E6">
        <w:tc>
          <w:tcPr>
            <w:tcW w:w="1696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9" w:type="dxa"/>
          </w:tcPr>
          <w:p w:rsidR="001058E6" w:rsidRPr="00C9574D" w:rsidRDefault="000C1E9F" w:rsidP="001058E6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hAnsi="Times New Roman" w:cs="Times New Roman"/>
                <w:sz w:val="28"/>
                <w:szCs w:val="28"/>
              </w:rPr>
              <w:t>Пересмотр вступивших в законную силу судебных решений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 xml:space="preserve"> (общая характеристика).</w:t>
            </w:r>
          </w:p>
        </w:tc>
      </w:tr>
      <w:tr w:rsidR="001058E6" w:rsidRPr="00C9574D" w:rsidTr="001058E6">
        <w:tc>
          <w:tcPr>
            <w:tcW w:w="1696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:rsidR="001058E6" w:rsidRPr="00C9574D" w:rsidRDefault="000C1E9F" w:rsidP="001058E6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</w:t>
            </w:r>
            <w:r w:rsidRPr="00026BB0">
              <w:rPr>
                <w:rFonts w:ascii="Times New Roman" w:hAnsi="Times New Roman" w:cs="Times New Roman"/>
                <w:sz w:val="28"/>
                <w:szCs w:val="28"/>
              </w:rPr>
              <w:t>производства по уголовным делам в отношении несовершеннолетних</w:t>
            </w:r>
            <w:r w:rsidRPr="00026BB0">
              <w:rPr>
                <w:rFonts w:ascii="Times New Roman" w:eastAsia="Bookman Old Style" w:hAnsi="Times New Roman" w:cs="Times New Roman"/>
                <w:sz w:val="28"/>
                <w:szCs w:val="28"/>
              </w:rPr>
              <w:t>.</w:t>
            </w:r>
          </w:p>
        </w:tc>
      </w:tr>
      <w:tr w:rsidR="001058E6" w:rsidRPr="00C9574D" w:rsidTr="001058E6">
        <w:tc>
          <w:tcPr>
            <w:tcW w:w="1696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9" w:type="dxa"/>
          </w:tcPr>
          <w:p w:rsidR="001058E6" w:rsidRPr="00C9574D" w:rsidRDefault="000C1E9F" w:rsidP="001058E6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hAnsi="Times New Roman" w:cs="Times New Roman"/>
                <w:sz w:val="28"/>
                <w:szCs w:val="28"/>
              </w:rPr>
              <w:t>Особенности производства по уголовным делам в отношении отдельных категорий лиц</w:t>
            </w:r>
            <w:r w:rsidRPr="00026BB0">
              <w:rPr>
                <w:rFonts w:ascii="Times New Roman" w:eastAsia="Bookman Old Style" w:hAnsi="Times New Roman" w:cs="Times New Roman"/>
                <w:sz w:val="28"/>
                <w:szCs w:val="28"/>
              </w:rPr>
              <w:t>.</w:t>
            </w:r>
          </w:p>
        </w:tc>
      </w:tr>
      <w:tr w:rsidR="001058E6" w:rsidRPr="00C9574D" w:rsidTr="001058E6">
        <w:tc>
          <w:tcPr>
            <w:tcW w:w="1696" w:type="dxa"/>
          </w:tcPr>
          <w:p w:rsidR="001058E6" w:rsidRPr="00C9574D" w:rsidRDefault="001058E6" w:rsidP="001058E6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9" w:type="dxa"/>
          </w:tcPr>
          <w:p w:rsidR="001058E6" w:rsidRPr="00C9574D" w:rsidRDefault="000C1E9F" w:rsidP="001058E6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BB0">
              <w:rPr>
                <w:rFonts w:ascii="Times New Roman" w:hAnsi="Times New Roman" w:cs="Times New Roman"/>
                <w:sz w:val="28"/>
                <w:szCs w:val="28"/>
              </w:rPr>
              <w:t>Международное сотрудничество в сфере уголовного судопроизводства</w:t>
            </w:r>
            <w:r w:rsidRPr="00026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1058E6" w:rsidRPr="00C9574D" w:rsidRDefault="001058E6" w:rsidP="001058E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58E6" w:rsidRPr="00C9574D" w:rsidRDefault="001058E6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4.2 Задание 2</w:t>
      </w:r>
    </w:p>
    <w:p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Практические задания </w:t>
      </w:r>
      <w:r w:rsidR="00242CEA">
        <w:rPr>
          <w:rFonts w:ascii="Times New Roman" w:eastAsia="Calibri" w:hAnsi="Times New Roman" w:cs="Times New Roman"/>
          <w:b/>
          <w:sz w:val="28"/>
          <w:szCs w:val="28"/>
        </w:rPr>
        <w:t>(осенний семестр - общая часть дисциплины)</w:t>
      </w:r>
    </w:p>
    <w:tbl>
      <w:tblPr>
        <w:tblStyle w:val="a6"/>
        <w:tblW w:w="0" w:type="auto"/>
        <w:tblLook w:val="04A0"/>
      </w:tblPr>
      <w:tblGrid>
        <w:gridCol w:w="1696"/>
        <w:gridCol w:w="8499"/>
      </w:tblGrid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</w:t>
            </w: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:rsidR="008C085D" w:rsidRPr="001058E6" w:rsidRDefault="008C085D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Дознаватель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Речкин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расследовал уголовное дело в отношении Маркова. В ходе расследования Марков </w:t>
            </w:r>
            <w:proofErr w:type="gram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предоставил доказательства</w:t>
            </w:r>
            <w:proofErr w:type="gram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своего алиби.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Речкин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провел ряд следственных действий, направленных на их опровержение. Начальник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Речкина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при изучении данного уголовного дела сделал дознавателю замечание, указав, что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Речкин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должен продолжать собирать доказательства виновности Маркова, а не заниматься проверкой представленных обвиняемым фактов. Проверкой фактов будет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заниматься суд при рассмотрении уголовного дела.</w:t>
            </w:r>
          </w:p>
          <w:p w:rsidR="008C085D" w:rsidRPr="001058E6" w:rsidRDefault="008C085D" w:rsidP="001058E6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eastAsia="Bookman Old Style" w:hAnsi="Times New Roman" w:cs="Times New Roman"/>
                <w:i w:val="0"/>
                <w:iCs w:val="0"/>
                <w:sz w:val="28"/>
                <w:szCs w:val="28"/>
              </w:rPr>
            </w:pPr>
            <w:r w:rsidRPr="001058E6">
              <w:rPr>
                <w:rFonts w:ascii="Times New Roman" w:eastAsia="Bookman Old Style" w:hAnsi="Times New Roman" w:cs="Times New Roman"/>
                <w:i w:val="0"/>
                <w:iCs w:val="0"/>
                <w:sz w:val="28"/>
                <w:szCs w:val="28"/>
              </w:rPr>
              <w:t>Кто прав в данной процессуальной ситуации (обоснуйте свое мнение)? В чем назначение уголовного судопроизводства?</w:t>
            </w:r>
          </w:p>
          <w:p w:rsidR="008C085D" w:rsidRPr="001058E6" w:rsidRDefault="008C085D" w:rsidP="001058E6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  <w:u w:val="single"/>
              </w:rPr>
              <w:t>Задача 2.</w:t>
            </w:r>
            <w:r w:rsidRPr="001058E6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Потерпевший Михеев обратился в суд с заявлением о совершении в отношении него разбойного нападения. В суде отказали в принятии заявления и пояснили, что Михеев должен обратиться сначала в органы предварительного расследования. Потерпевший, в свою очередь, сообщил, что он знает лиц, совершивших преступление и готов полностью представлять сторону обвинения.</w:t>
            </w:r>
          </w:p>
          <w:p w:rsidR="008C085D" w:rsidRPr="001058E6" w:rsidRDefault="008C085D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Оцените правомерность действий Михеева и законность принятого решения по его обращению в суде. Что такое </w:t>
            </w:r>
            <w:proofErr w:type="gramStart"/>
            <w:r w:rsidRPr="001058E6">
              <w:rPr>
                <w:rFonts w:ascii="Times New Roman" w:eastAsia="Times New Roman" w:hAnsi="Times New Roman" w:cs="Times New Roman"/>
                <w:sz w:val="28"/>
                <w:szCs w:val="28"/>
              </w:rPr>
              <w:t>стадия</w:t>
            </w:r>
            <w:proofErr w:type="gramEnd"/>
            <w:r w:rsidRPr="001058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уголовного судопроизводства и </w:t>
            </w:r>
            <w:proofErr w:type="gramStart"/>
            <w:r w:rsidRPr="001058E6">
              <w:rPr>
                <w:rFonts w:ascii="Times New Roman" w:eastAsia="Times New Roman" w:hAnsi="Times New Roman" w:cs="Times New Roman"/>
                <w:sz w:val="28"/>
                <w:szCs w:val="28"/>
              </w:rPr>
              <w:t>какова</w:t>
            </w:r>
            <w:proofErr w:type="gramEnd"/>
            <w:r w:rsidRPr="001058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система? Могут ли стадии уголовного судопроизводства </w:t>
            </w:r>
            <w:proofErr w:type="spellStart"/>
            <w:r w:rsidRPr="001058E6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взаимозаменяться</w:t>
            </w:r>
            <w:proofErr w:type="spellEnd"/>
            <w:r w:rsidRPr="001058E6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C9574D" w:rsidRPr="001058E6" w:rsidRDefault="00C9574D" w:rsidP="001058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499" w:type="dxa"/>
          </w:tcPr>
          <w:p w:rsidR="00744F4E" w:rsidRPr="001058E6" w:rsidRDefault="00744F4E" w:rsidP="001058E6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Васютин обратился в адвокатское бюро с просьбой представлять его интересы по уголовному делу, по которому он являлся потерпевшим. Адвокат Самарин отказал Васютину, объяснив это тем, что адвокат может представлять сторону защиты, а интересы потерпевшего защищает следователь и прокурор.</w:t>
            </w:r>
          </w:p>
          <w:p w:rsidR="00744F4E" w:rsidRPr="001058E6" w:rsidRDefault="00744F4E" w:rsidP="001058E6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Оцените ситуацию. Вправе ли потерпевший привлекать к участию в деле адвоката для защиты своих интересов? Какую функцию может выполнять адвокат в уголовном судопроизводстве?</w:t>
            </w:r>
          </w:p>
          <w:p w:rsidR="00744F4E" w:rsidRPr="001058E6" w:rsidRDefault="00744F4E" w:rsidP="001058E6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  <w:u w:val="single"/>
              </w:rPr>
              <w:t>Задача 2.</w:t>
            </w:r>
            <w:r w:rsidRPr="001058E6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В ходе проведения обыска у обвиняемого Иванова по уголовному делу, возбужденному по ст. 228.1. УК РФ, следователем были изъяты поддельные дипломы, водительские удостоверения и аттестаты на разные фамилии. Иванов сообщил, что данные документы хранятся у него по просьбе его товарища </w:t>
            </w:r>
            <w:proofErr w:type="spellStart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Глухова</w:t>
            </w:r>
            <w:proofErr w:type="spellEnd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</w:p>
          <w:p w:rsidR="00744F4E" w:rsidRPr="001058E6" w:rsidRDefault="00744F4E" w:rsidP="001058E6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Какие действия должен предпринять следователь в связи с выявлением новых преступлений?</w:t>
            </w:r>
          </w:p>
          <w:p w:rsidR="00C9574D" w:rsidRPr="001058E6" w:rsidRDefault="00C9574D" w:rsidP="001058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:rsidR="00744F4E" w:rsidRPr="001058E6" w:rsidRDefault="00744F4E" w:rsidP="001058E6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3 февраля текущего года обвиняемый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Золин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В.А, направил жалобу на действия следователя, который отказался прекращать в отношении него уголовное дело, руководителю следственного органа. 27 февраля т.г.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Золин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В.А., не дождавшись ответа, прибыл на личный прием к руководителю следственного органа. На вопрос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Золина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В.А., почему до настоящего времени он не получил ответ на жалобу, руководитель сообщил, что в связи с большим объемом материалов уголовного дела проверка по жалобе проводилась вплоть до 25 февраля. При этом, </w:t>
            </w:r>
            <w:proofErr w:type="gram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воспользовавшись</w:t>
            </w:r>
            <w:proofErr w:type="gram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случаем, что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Золин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В.А, лично пришел к руководителю, он передал ему ответ.</w:t>
            </w:r>
          </w:p>
          <w:p w:rsidR="00744F4E" w:rsidRPr="001058E6" w:rsidRDefault="00744F4E" w:rsidP="001058E6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Оцените ситуацию. Какие сроки установлены для рассмотрения жалобы? Являются ли указанные причины основанием для продления установленных сроков?</w:t>
            </w:r>
          </w:p>
          <w:p w:rsidR="00744F4E" w:rsidRPr="001058E6" w:rsidRDefault="00744F4E" w:rsidP="001058E6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  <w:u w:val="single"/>
              </w:rPr>
              <w:lastRenderedPageBreak/>
              <w:t>Задача 2.</w:t>
            </w:r>
            <w:r w:rsidRPr="001058E6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Дознаватель Ярков, окончив расследование уголовного дела в отношении </w:t>
            </w:r>
            <w:proofErr w:type="spellStart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Вороненко</w:t>
            </w:r>
            <w:proofErr w:type="spellEnd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, пригласил обвиняемого и его защитника для ознакомления с материалами уголовного дела и обвинительным актом. В протокол ознакомления с материалами уголовного дела защитник внес следующее замечание: «Дознаватель грубо нарушил права обвиняемого </w:t>
            </w:r>
            <w:proofErr w:type="spellStart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Вороненко</w:t>
            </w:r>
            <w:proofErr w:type="spellEnd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, не указав в обвинительном акте в качестве доказательства протокол явки с повинной».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Прав ли защитник в </w:t>
            </w:r>
            <w:proofErr w:type="gram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данному</w:t>
            </w:r>
            <w:proofErr w:type="gram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случае? Является ли протокол явки с повинной доказательством? Если да, </w:t>
            </w:r>
            <w:proofErr w:type="gram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gram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к какому виду доказательств согласно ст. 74 УПК РФ, относится?</w:t>
            </w:r>
          </w:p>
          <w:p w:rsidR="00C9574D" w:rsidRPr="001058E6" w:rsidRDefault="00C9574D" w:rsidP="001058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499" w:type="dxa"/>
          </w:tcPr>
          <w:p w:rsidR="00744F4E" w:rsidRPr="001058E6" w:rsidRDefault="00744F4E" w:rsidP="001058E6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В ходе проведения следственного эксперимента дознаватель забыл проставить в протоколе время начала и окончания следственного действий. При ознакомлении с материалами уголовного дела адвокат заявил ходатайство о признании протокола следственного эксперимента недопустимым доказательством.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Вправе ли адвокат требовать признания доказательства </w:t>
            </w:r>
            <w:proofErr w:type="gram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недопустимым</w:t>
            </w:r>
            <w:proofErr w:type="gram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? Является ли нарушение, допущенное дознавателем при оформлении протокола, существенным?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В ходе расследования уголовного дела обвиняемый заявил ходатайство о прекращении уголовного дела в связи с деятельным раскаянием. Учитывая, что обвиняемый совершил преступление средней тяжести, к тому же впервые, следователь прекратил уголовное дело. Однако потерпевший направил жалобу прокурору, указав, что он против прекращения уголовного дела, несмотря на </w:t>
            </w:r>
            <w:proofErr w:type="gram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gram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что обвиняемый полностью возместил причиненный ему ущерб.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Оцените правомерность действий следователя? Мог ли следователь прекратить уголовное дело по указанному основанию в отсутствие согласия потерпевшего?</w:t>
            </w:r>
          </w:p>
          <w:p w:rsidR="00C9574D" w:rsidRPr="001058E6" w:rsidRDefault="00C9574D" w:rsidP="001058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:rsidR="00744F4E" w:rsidRPr="001058E6" w:rsidRDefault="00744F4E" w:rsidP="001058E6">
            <w:pPr>
              <w:pStyle w:val="1"/>
              <w:shd w:val="clear" w:color="auto" w:fill="auto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Задача 1.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Было возбуждено уголовное дело по факту кражи мужского плаща из прихожей квартиры Дмитриевых. При допросе супруги Дмитриевы показали, что в краже они подозревают Иванову, няню их ребёнка, так как никто другой в их квартиру не заходил. Иванова, пожилая одинокая женщина, постоянно проживала в этом же городе. Она категорически отрицала свою причастность к краже плаща, однако была задержана в качестве подозреваемой. В протоколе задержания указывалось, что основанием для задержания являются иные данные, а целью - получение правдивых показаний и установление причастности Ивановой к совершению преступления.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Оцените сложившуюся ситуацию. Имелись ли основания для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задержания Ивановой.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В связи с невозможностью участия судебного медика в осмотре трупа следователь пригласил для производства этого следственного действия врача-офтальмолога из ближайшей районной поликлиники.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Оцените законность процессуальной процедуры осуществления данного следственного действия. Допустимо ли участие подобного врача при наружном осмотре трупа? В качестве кого -</w:t>
            </w:r>
            <w:r w:rsidRPr="001058E6">
              <w:rPr>
                <w:rStyle w:val="64pt"/>
                <w:rFonts w:ascii="Times New Roman" w:eastAsia="Bookman Old Style" w:hAnsi="Times New Roman" w:cs="Times New Roman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эксперта или специалиста</w:t>
            </w:r>
            <w:r w:rsidRPr="001058E6">
              <w:rPr>
                <w:rStyle w:val="64pt"/>
                <w:rFonts w:ascii="Times New Roman" w:eastAsia="Bookman Old Style" w:hAnsi="Times New Roman" w:cs="Times New Roman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- участвовал в следственном действии врач-офтальмолог?</w:t>
            </w:r>
          </w:p>
          <w:p w:rsidR="00C9574D" w:rsidRPr="001058E6" w:rsidRDefault="00C9574D" w:rsidP="001058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8499" w:type="dxa"/>
          </w:tcPr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649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Уголовное дело было возбуждено дознавателем 1 июля т.г.</w:t>
            </w:r>
          </w:p>
          <w:p w:rsidR="00744F4E" w:rsidRPr="001058E6" w:rsidRDefault="00744F4E" w:rsidP="001058E6">
            <w:pPr>
              <w:pStyle w:val="20"/>
              <w:shd w:val="clear" w:color="auto" w:fill="auto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6 июля прокурор передал уголовное дело в орган предварительного следствия. 7 июля следователь Марков принял уголовное дело к производству. 1 сентября Марков обратился к руководителю следственного органа с ходатайством о продлении срока предварительного следствия на 1 месяц, а всего до трех месяцев, то есть до 7 октября.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649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Оцените правомерность действий Маркова. С какого момента рассчитывается срок предварительного расследования?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649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Дубинский совершил кражу из квартиры Сорокина - сотрудника ГИБДД. По факту кражи было возбуждено уголовное дело.</w:t>
            </w:r>
          </w:p>
          <w:p w:rsidR="00744F4E" w:rsidRPr="001058E6" w:rsidRDefault="00744F4E" w:rsidP="001058E6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В какой форме будет производиться предварительное расследование, каким правоохранительным органом? Какой предусмотрен первоначальный срок </w:t>
            </w:r>
            <w:proofErr w:type="gramStart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расследования</w:t>
            </w:r>
            <w:proofErr w:type="gramEnd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и </w:t>
            </w:r>
            <w:proofErr w:type="gramStart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какие</w:t>
            </w:r>
            <w:proofErr w:type="gramEnd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виды окончания предварительного расследования возможны в данном случае?</w:t>
            </w:r>
          </w:p>
          <w:p w:rsidR="00C9574D" w:rsidRPr="001058E6" w:rsidRDefault="00C9574D" w:rsidP="001058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9" w:type="dxa"/>
          </w:tcPr>
          <w:p w:rsidR="00744F4E" w:rsidRPr="001058E6" w:rsidRDefault="00744F4E" w:rsidP="001058E6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В пригороде была задержана группа лиц, которая собирала дикорастущий мак. Следователь возбудил уголовное дело по факту изготовления наркотических средств. Подозреваемые сообщили следователю место (заброшенный дом на окраине станицы), в котором они высушивали собранные ими растения, изготавливая наркотик. Следователь решил съездить в указанное место, проверить показания </w:t>
            </w:r>
            <w:proofErr w:type="gram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подозреваемых</w:t>
            </w:r>
            <w:proofErr w:type="gram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. Прибыв на место, следователь увидел разложенные для просушивания растения и измельченные растения в мешках. Следователь сфотографировал </w:t>
            </w:r>
            <w:proofErr w:type="gram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увиденное</w:t>
            </w:r>
            <w:proofErr w:type="gram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на телефон. Вернувшись для осмотра и изъятия с экспертом и понятыми, следователь обнаружил, что дом был пуст. В качестве вещественных доказатель</w:t>
            </w:r>
            <w:proofErr w:type="gram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ств сл</w:t>
            </w:r>
            <w:proofErr w:type="gram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едователь приобщил фотографии, сделанные на его телефон.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143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Оцените ситуацию. Правильно ли поступил следователь? Является ли фото, сделанное следователем, вещественным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доказательством?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1431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В ходе проверки поступившего сообщения о преступлении дознаватель допросил ряд лиц в качестве свидетелей, но в протоколах их допросов не указал дату и время начала и окончания этих следственных действий. После возбуждения уголовного дела дознаватель проставил более поздние даты и время.</w:t>
            </w:r>
          </w:p>
          <w:p w:rsidR="00744F4E" w:rsidRPr="001058E6" w:rsidRDefault="00744F4E" w:rsidP="001058E6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Оцените действия дознавателя. Какие следственные действия можно проводить до возбуждения уголовного дела?</w:t>
            </w:r>
          </w:p>
          <w:p w:rsidR="00C9574D" w:rsidRPr="001058E6" w:rsidRDefault="00C9574D" w:rsidP="001058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8499" w:type="dxa"/>
          </w:tcPr>
          <w:p w:rsidR="00744F4E" w:rsidRPr="001058E6" w:rsidRDefault="00744F4E" w:rsidP="001058E6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Следователь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Далаков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расследовал уголовное дело по обвинению братьев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Баграсян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в мошенничестве. Через неделю после направления уголовного дела в суд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Далаков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уволился и устроился на работу в прокуратуру. Для поддержания государственного обвинения в суде по уголовному делу в отношении братьев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Баграсян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прокурор назначил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Далакова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, считая, что он знает все обстоятельства уголовного дела и справится лучше всех. Участие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Далакова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не вызвало вопросов в суде. В отношении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Баграсян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был вынесен обвинительный приговор.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64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Оцените сложившуюся ситуацию. Правильно ли поступил прокурор? Имели ли место обстоятельства, исключающие возможность участия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Далакова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в суде? Может ли факт участия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Далакова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государственного обвинителя повлечь отмену приговора?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64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Через 2 месяца после возбуждения уголовного дела в качестве обвиняемого был привлечен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Борзов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. Находясь в следственном изоляторе,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Борзов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написал в адрес следователя заявление, которое было им названо «явка с повинной». В заявлении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Борзов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изложил обстоятельства, свидетельствующие о причастности Крылова к совершению инкриминируемого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Борзову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деяния.</w:t>
            </w:r>
          </w:p>
          <w:p w:rsidR="00744F4E" w:rsidRPr="001058E6" w:rsidRDefault="00744F4E" w:rsidP="001058E6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Является ли данное письмо явкой с повинной в процессуальном значении? Какие юридические последствия повлечет за собой данное письмо?</w:t>
            </w:r>
          </w:p>
          <w:p w:rsidR="00C9574D" w:rsidRPr="001058E6" w:rsidRDefault="00C9574D" w:rsidP="001058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9" w:type="dxa"/>
          </w:tcPr>
          <w:p w:rsidR="00744F4E" w:rsidRPr="001058E6" w:rsidRDefault="00744F4E" w:rsidP="001058E6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  <w:u w:val="single"/>
              </w:rPr>
              <w:t>Задача 1.</w:t>
            </w:r>
            <w:r w:rsidRPr="001058E6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Уголовное дело, возбужденное по факту разбойного нападения, расследовалось в течение 11 месяцев. Потерпевший обратился к руководителю следственного органа с жалобой о нарушении разумного срока расследования. Руководитель следственного органа в ответе потерпевшему указал, что следователем нарушений срока допущено не было, так как расследование уголовного дела представляет определенную сложность в связи с </w:t>
            </w:r>
            <w:proofErr w:type="spellStart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>резонансностью</w:t>
            </w:r>
            <w:proofErr w:type="spellEnd"/>
            <w:r w:rsidRPr="001058E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преступления, длительного времени производства судебных экспертиз, кроме того, у следователя в производстве находится 27 уголовных дел, по которым также необходимо осуществлять работу.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Оцените ответ руководителя следственного органа. Какие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обстоятельства не могут приниматься во внимание в качестве оснований для превышения разумного срока досудебного производства по уголовному делу?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В процессе расследования преступления установлено, что на момент привлечения Петрова в качестве обвиняемого истек срок давности уголовного преследования. В этой связи производство по уголовному делу было прекращено на основании п. 3 ч. 1 ст. 24 УПК РФ. Петров заявил ходатайство о возмещении ему вреда в порядке реабилитации.</w:t>
            </w:r>
          </w:p>
          <w:p w:rsidR="00744F4E" w:rsidRPr="001058E6" w:rsidRDefault="00744F4E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Какое решение должен принять следователь? Кто имеет право на реабилитацию и возмещение вреда? Подпадает ли под эту категорию Петров?</w:t>
            </w:r>
          </w:p>
          <w:p w:rsidR="00C9574D" w:rsidRPr="001058E6" w:rsidRDefault="00C9574D" w:rsidP="001058E6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:rsidTr="001058E6">
        <w:tc>
          <w:tcPr>
            <w:tcW w:w="1696" w:type="dxa"/>
          </w:tcPr>
          <w:p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499" w:type="dxa"/>
          </w:tcPr>
          <w:p w:rsidR="001058E6" w:rsidRPr="001058E6" w:rsidRDefault="001058E6" w:rsidP="001058E6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Следователь Малютин вызвал на допрос обвиняемого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Смалько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. После допроса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Смалько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направил жалобу руководителю Малютина, в которой указал, что в ходе допроса следователь вел себя вызывающе, обращался к обвиняемому «</w:t>
            </w:r>
            <w:proofErr w:type="gram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ты» и светил ему в лицо лампой. По существу жалобы Малютин пояснил, что манера ведения допроса была обусловлена тактикой его проведения; если бы он допрашивал потерпевшего, то вел бы себя иначе.</w:t>
            </w:r>
          </w:p>
          <w:p w:rsidR="001058E6" w:rsidRPr="001058E6" w:rsidRDefault="001058E6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Имело ли место нарушение Малютиным принципа уголовного судопроизводства? Если да, </w:t>
            </w:r>
            <w:proofErr w:type="gram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gram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какого именно?</w:t>
            </w:r>
          </w:p>
          <w:p w:rsidR="001058E6" w:rsidRPr="001058E6" w:rsidRDefault="001058E6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05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Следователем Мокрицким был задержан в порядке ст.ст. 91-92 УПК РФ несовершеннолетний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Потапенко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по подозрению в совершении тяжкого преступления. Мать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Потапенко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обратилась к своему знакомому адвокату Вахову, с которым заключила соглашение. Когда адвокат Вахов прибыл в следственное подразделение, Мокрицкий уже допросил </w:t>
            </w:r>
            <w:proofErr w:type="spellStart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Потапенко</w:t>
            </w:r>
            <w:proofErr w:type="spellEnd"/>
            <w:r w:rsidRPr="001058E6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подозреваемого с участием адвоката из ближайшей юридической консультации.</w:t>
            </w:r>
          </w:p>
          <w:p w:rsidR="001058E6" w:rsidRPr="001058E6" w:rsidRDefault="001058E6" w:rsidP="001058E6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58E6">
              <w:rPr>
                <w:rFonts w:ascii="Times New Roman" w:hAnsi="Times New Roman" w:cs="Times New Roman"/>
                <w:sz w:val="28"/>
                <w:szCs w:val="28"/>
              </w:rPr>
              <w:t>Оцените сложившуюся ситуацию. Были ли нарушены права подозреваемого?</w:t>
            </w:r>
          </w:p>
          <w:p w:rsidR="00C9574D" w:rsidRPr="001058E6" w:rsidRDefault="00C9574D" w:rsidP="001058E6">
            <w:pPr>
              <w:tabs>
                <w:tab w:val="left" w:pos="2543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2CEA" w:rsidRPr="00C9574D" w:rsidRDefault="00242CEA" w:rsidP="00242CE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Практические задания </w:t>
      </w:r>
      <w:r>
        <w:rPr>
          <w:rFonts w:ascii="Times New Roman" w:eastAsia="Calibri" w:hAnsi="Times New Roman" w:cs="Times New Roman"/>
          <w:b/>
          <w:sz w:val="28"/>
          <w:szCs w:val="28"/>
        </w:rPr>
        <w:t>(весенний семестр - особенная часть дисциплины)</w:t>
      </w:r>
    </w:p>
    <w:tbl>
      <w:tblPr>
        <w:tblStyle w:val="a6"/>
        <w:tblW w:w="0" w:type="auto"/>
        <w:tblLook w:val="04A0"/>
      </w:tblPr>
      <w:tblGrid>
        <w:gridCol w:w="1696"/>
        <w:gridCol w:w="8499"/>
      </w:tblGrid>
      <w:tr w:rsidR="00242CEA" w:rsidRPr="00C9574D" w:rsidTr="00813B7B">
        <w:tc>
          <w:tcPr>
            <w:tcW w:w="1696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</w:t>
            </w:r>
          </w:p>
        </w:tc>
      </w:tr>
      <w:tr w:rsidR="00242CEA" w:rsidRPr="00C9574D" w:rsidTr="00813B7B">
        <w:tc>
          <w:tcPr>
            <w:tcW w:w="1696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:rsidR="00242CEA" w:rsidRPr="001840CC" w:rsidRDefault="00242CEA" w:rsidP="001840CC">
            <w:pPr>
              <w:pStyle w:val="20"/>
              <w:shd w:val="clear" w:color="auto" w:fill="auto"/>
              <w:tabs>
                <w:tab w:val="left" w:pos="140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По делу </w:t>
            </w:r>
            <w:proofErr w:type="spell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Ажиговой</w:t>
            </w:r>
            <w:proofErr w:type="spell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, обвиняемой в убийстве Архиповой, потерпевшей была признана сестра погибшей </w:t>
            </w:r>
            <w:proofErr w:type="spell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Ветрова</w:t>
            </w:r>
            <w:proofErr w:type="spell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. В день судебного заседания </w:t>
            </w:r>
            <w:proofErr w:type="spell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Ветрова</w:t>
            </w:r>
            <w:proofErr w:type="spell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 не явилась в суд, но заявила письменное ходатайство об отложении разбирательства дела из-за своей болезни. К ходатайству прилагался листок временной нетрудоспособности.</w:t>
            </w:r>
            <w:r w:rsidR="001840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Суд заявленное ходатайство отклонил, мотивируя тем, что </w:t>
            </w:r>
            <w:proofErr w:type="spell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Ветрова</w:t>
            </w:r>
            <w:proofErr w:type="spell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 ранее уже допрашивалась судом в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качестве потерпевшей, не известна продолжительность ее болезни, в связи с чем, судебное разбирательство может затянуться, признал явку потерпевшей необязательной и рассмотрел дело в ее отсутствие, постановив оправдательный приговор.</w:t>
            </w:r>
          </w:p>
          <w:p w:rsidR="00242CEA" w:rsidRPr="001840CC" w:rsidRDefault="00242CEA" w:rsidP="001840CC">
            <w:pPr>
              <w:pStyle w:val="1"/>
              <w:shd w:val="clear" w:color="auto" w:fill="auto"/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Законны ли решения суда, принятые по данному делу? Были ли нарушены права участника уголовного судопроизводства? Если да, </w:t>
            </w:r>
            <w:proofErr w:type="gram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gram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 какие правовые последствия могут повлечь эти нарушения?</w:t>
            </w:r>
          </w:p>
          <w:p w:rsidR="00242CEA" w:rsidRPr="001840CC" w:rsidRDefault="00242CEA" w:rsidP="001840CC">
            <w:pPr>
              <w:pStyle w:val="20"/>
              <w:shd w:val="clear" w:color="auto" w:fill="auto"/>
              <w:tabs>
                <w:tab w:val="left" w:pos="140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По уголовному делу, рассмотренному в суде в особом порядке, по которому обвиняемый согласился с обвинением, был вынесен обвинительный приговор. Подсудимый посчитал, что суд был слишком суров при назначении ему наказания и решил обжаловать приговор. В апелляционной жалобе осужденный указал, что суд не учел все обстоятельства, характеризующие личность подсудимого.</w:t>
            </w:r>
          </w:p>
          <w:p w:rsidR="00242CEA" w:rsidRPr="001840CC" w:rsidRDefault="00242CEA" w:rsidP="001840CC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Оцените ситуацию. Вправе ли осужденный в особом порядке обжаловать приговор? Какие основания для обжалования судебного решения, принятого в ходе судебного разбирательства в особом порядке?</w:t>
            </w:r>
          </w:p>
        </w:tc>
      </w:tr>
      <w:tr w:rsidR="00242CEA" w:rsidRPr="00C9574D" w:rsidTr="00813B7B">
        <w:tc>
          <w:tcPr>
            <w:tcW w:w="1696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499" w:type="dxa"/>
          </w:tcPr>
          <w:p w:rsidR="00242CEA" w:rsidRPr="001840CC" w:rsidRDefault="00242CEA" w:rsidP="001840CC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В районном суде рассматривалось уголовное дело по обвинению </w:t>
            </w:r>
            <w:proofErr w:type="spell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Усынина</w:t>
            </w:r>
            <w:proofErr w:type="spell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 в совершении 15 июня т.г. кражи из квартиры Бочкина. В судебном следствии были допрошены свидетели Иванов, Сидорова, Васильев и Григорьев, которые дали противоречивые показания. Иванов показал, что поздно ночью 15 июня он видел человека, внешне напоминавшего </w:t>
            </w:r>
            <w:proofErr w:type="spell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Усынина</w:t>
            </w:r>
            <w:proofErr w:type="spell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, который влез в окно квартиры Бочкина. Сидорова пояснила, что видела, как </w:t>
            </w:r>
            <w:proofErr w:type="spell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Усынин</w:t>
            </w:r>
            <w:proofErr w:type="spell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 выносил из квартиры Бочкина телевизор. Васильев и Григорьев дали сходные показания, в которых они утверждали, что вместе с </w:t>
            </w:r>
            <w:proofErr w:type="spell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Усыниным</w:t>
            </w:r>
            <w:proofErr w:type="spell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 вечером 15 июня уехали на рыбалку в пос. Волжский, где провели всю ночь, в город вернулись только вечером 16 июня.</w:t>
            </w:r>
          </w:p>
          <w:p w:rsidR="00242CEA" w:rsidRPr="001840CC" w:rsidRDefault="00242CEA" w:rsidP="001840CC">
            <w:pPr>
              <w:pStyle w:val="20"/>
              <w:shd w:val="clear" w:color="auto" w:fill="auto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Сославшись на показания Иванова и Сидоровой, суд постановил обвинительный приговор. О показаниях Васильева и Григорьева в приговоре ничего не сказано.</w:t>
            </w:r>
          </w:p>
          <w:p w:rsidR="00242CEA" w:rsidRPr="001840CC" w:rsidRDefault="00242CEA" w:rsidP="001840CC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Соответствует ли постановленный по делу </w:t>
            </w:r>
            <w:proofErr w:type="spellStart"/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>Усынина</w:t>
            </w:r>
            <w:proofErr w:type="spellEnd"/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приговор принципу законности?</w:t>
            </w:r>
          </w:p>
          <w:p w:rsidR="00242CEA" w:rsidRPr="001840CC" w:rsidRDefault="00242CEA" w:rsidP="001840CC">
            <w:pPr>
              <w:pStyle w:val="20"/>
              <w:shd w:val="clear" w:color="auto" w:fill="auto"/>
              <w:tabs>
                <w:tab w:val="left" w:pos="1412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В ходе рассмотрения уголовного дела в суде в отношении </w:t>
            </w:r>
            <w:proofErr w:type="spell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Обрядова</w:t>
            </w:r>
            <w:proofErr w:type="spell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, с которым в ходе предварительного расследования было заключено досудебное соглашение о сотрудничестве, подсудимый при допросе воспользовался положениями ст. 51 Конституции РФ и отказался от дачи показаний, мотивировав тем, что «он уже все сказал».</w:t>
            </w:r>
          </w:p>
          <w:p w:rsidR="00242CEA" w:rsidRPr="001840CC" w:rsidRDefault="00242CEA" w:rsidP="001840CC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>Как следует поступить председательствующему? Вправе ли в данном случае суд назначить судебное разбирательство в общем порядке?</w:t>
            </w:r>
          </w:p>
        </w:tc>
      </w:tr>
      <w:tr w:rsidR="00242CEA" w:rsidRPr="00C9574D" w:rsidTr="00813B7B">
        <w:tc>
          <w:tcPr>
            <w:tcW w:w="1696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:rsidR="00242CEA" w:rsidRPr="001840CC" w:rsidRDefault="00242CEA" w:rsidP="001840CC">
            <w:pPr>
              <w:pStyle w:val="20"/>
              <w:shd w:val="clear" w:color="auto" w:fill="auto"/>
              <w:tabs>
                <w:tab w:val="left" w:pos="1429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Уголовное дело по обвинению Федько в совершении убийства с особой жестокостью было направлено прокурором в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районный суд. Как должен поступить районный суд, в который поступило уголовное дело?</w:t>
            </w:r>
          </w:p>
          <w:p w:rsidR="00242CEA" w:rsidRPr="001840CC" w:rsidRDefault="00242CEA" w:rsidP="001840CC">
            <w:pPr>
              <w:pStyle w:val="20"/>
              <w:shd w:val="clear" w:color="auto" w:fill="auto"/>
              <w:tabs>
                <w:tab w:val="left" w:pos="136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Мякишев</w:t>
            </w:r>
            <w:proofErr w:type="spell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 подал заявление о совершении в отношении него преступления, предусмотренного </w:t>
            </w:r>
            <w:proofErr w:type="gram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. 1 ст. 115 УК РФ, Наумовым мировому судье </w:t>
            </w:r>
            <w:proofErr w:type="spell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Охряпенко</w:t>
            </w:r>
            <w:proofErr w:type="spell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. Мировой судья собирался в отпуск, при этом не хотел нарушать принцип разумного срока уголовного судопроизводства, поэтому вернул заявление Мякишеву и сказал прийти через полтора месяца.</w:t>
            </w:r>
          </w:p>
          <w:p w:rsidR="00242CEA" w:rsidRPr="001840CC" w:rsidRDefault="00242CEA" w:rsidP="001840CC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>Оцените действия мирового судьи. Какой срок для рассмотрения заявления и назначения судебного заседания по делам частного обвинения?</w:t>
            </w:r>
          </w:p>
        </w:tc>
      </w:tr>
      <w:tr w:rsidR="00242CEA" w:rsidRPr="00C9574D" w:rsidTr="00813B7B">
        <w:tc>
          <w:tcPr>
            <w:tcW w:w="1696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499" w:type="dxa"/>
          </w:tcPr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45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В ходе судебного разбирательства по делу Еропкина, преданного суду по </w:t>
            </w:r>
            <w:proofErr w:type="gramStart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. 1 ст. 158 УК РФ (кража), было установлено, что подсудимый совершил кражу два года назад. </w:t>
            </w:r>
          </w:p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45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Как должен поступить суд? Каким итоговым процессуальным актом должно завершиться данное судебное разбирательство? </w:t>
            </w:r>
          </w:p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45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В ходе судебного разбирательства, проводимом в особом порядке, перед удалением суда в совещательную комнату прокурор заявил ходатайство об отмене особого порядка и рассмотрении уголовного дела в общем порядке. Судья отказал прокурору, мотивируя тем, что у прокурора было достаточно времени сделать заявление ранее, к тому же потерпевший, присутствовавший на заседании, не был против особого порядка.</w:t>
            </w:r>
          </w:p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45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Правильно ли поступил судья? В какой момент могут быть заявлены ходатайства участниками уголовного судопроизводства?</w:t>
            </w:r>
          </w:p>
          <w:p w:rsidR="00242CEA" w:rsidRPr="001840CC" w:rsidRDefault="00242CEA" w:rsidP="001840CC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42CEA" w:rsidRPr="00C9574D" w:rsidTr="00813B7B">
        <w:tc>
          <w:tcPr>
            <w:tcW w:w="1696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449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В начале судебного заседания защитник заявил ходатайство о том, чтобы уголовное дело рассматривалось без участия свидетелей со стороны защиты, поскольку их показания имеются в уголовном деле.</w:t>
            </w:r>
          </w:p>
          <w:p w:rsidR="003773C4" w:rsidRPr="001840CC" w:rsidRDefault="003773C4" w:rsidP="001840CC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>Как должен поступить суд?</w:t>
            </w:r>
          </w:p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40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В ходе судебного разбирательства, проводимом в особом порядке, один из потерпевших выступил против рассмотрения уголовного дела в особом порядке. Трое других потерпевших и государственный обвинитель не были против данной формы рассмотрения дела в суде.</w:t>
            </w:r>
          </w:p>
          <w:p w:rsidR="003773C4" w:rsidRPr="001840CC" w:rsidRDefault="003773C4" w:rsidP="001840CC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Какое решение должен принять </w:t>
            </w:r>
            <w:proofErr w:type="gramStart"/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>судья</w:t>
            </w:r>
            <w:proofErr w:type="gramEnd"/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и </w:t>
            </w:r>
            <w:proofErr w:type="gramStart"/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>какие</w:t>
            </w:r>
            <w:proofErr w:type="gramEnd"/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процессуальные документы составить?</w:t>
            </w:r>
          </w:p>
          <w:p w:rsidR="00242CEA" w:rsidRPr="001840CC" w:rsidRDefault="00242CEA" w:rsidP="001840CC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42CEA" w:rsidRPr="00C9574D" w:rsidTr="00813B7B">
        <w:tc>
          <w:tcPr>
            <w:tcW w:w="1696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9" w:type="dxa"/>
          </w:tcPr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45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Суд в подготовительной части судебного заседания установил, что копия обвинительного заключения была вручена обвиняемому не за 7, а за 5 суток до начала слушания дела. Суд принял решение отложить судебное заседание на 2 суток для продолжения ознакомления подсудимого с обвинительным заключением.</w:t>
            </w:r>
          </w:p>
          <w:p w:rsidR="003773C4" w:rsidRPr="001840CC" w:rsidRDefault="003773C4" w:rsidP="001840CC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Оцените правомерность принятого решения с точки зрения требований УПК РФ?</w:t>
            </w:r>
          </w:p>
          <w:p w:rsidR="003773C4" w:rsidRPr="001840CC" w:rsidRDefault="003773C4" w:rsidP="001840CC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  <w:u w:val="single"/>
              </w:rPr>
              <w:t>Задача 2.</w:t>
            </w:r>
            <w:r w:rsidRPr="001840CC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Зинченко подал заявление в мировой суд о причинении ему легкого вреда здоровью </w:t>
            </w:r>
            <w:proofErr w:type="spellStart"/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>Батаниным</w:t>
            </w:r>
            <w:proofErr w:type="spellEnd"/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. Мировой судья отказал в принятии заявления, так как заявление Зинченко не содержало просьбу о привлечении </w:t>
            </w:r>
            <w:proofErr w:type="spellStart"/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>Батанина</w:t>
            </w:r>
            <w:proofErr w:type="spellEnd"/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к уголовной ответственности.</w:t>
            </w:r>
          </w:p>
          <w:p w:rsidR="003773C4" w:rsidRPr="001840CC" w:rsidRDefault="003773C4" w:rsidP="001840CC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>Оцените правомерность действий мирового судьи. Что в обязательном порядке должно быть указано в заявлении?</w:t>
            </w:r>
          </w:p>
          <w:p w:rsidR="00242CEA" w:rsidRPr="001840CC" w:rsidRDefault="00242CEA" w:rsidP="001840CC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42CEA" w:rsidRPr="00C9574D" w:rsidTr="00813B7B">
        <w:tc>
          <w:tcPr>
            <w:tcW w:w="1696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499" w:type="dxa"/>
          </w:tcPr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458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На стадии подготовки к судебному заседанию от обвиняемого поступило ходатайство о назначении предварительного слушания, так как ему не были разъяснены его права в ходе судебного разбирательства. </w:t>
            </w:r>
          </w:p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458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Как должен поступить судья?</w:t>
            </w:r>
          </w:p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35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Следователь при ознакомлении обвиняемого Федько с материалами уголовного дела предложил ему отказаться от рассмотрения его уголовного дела в суде с участием присяжных заседателей и пообещал, что прокурор заявит суду ходатайство о назначении минимального наказания.</w:t>
            </w:r>
          </w:p>
          <w:p w:rsidR="003773C4" w:rsidRPr="001840CC" w:rsidRDefault="003773C4" w:rsidP="001840CC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>Оцените действия следователя. В чем состоит право обвиняемого на рассмотрение его уголовного дела судом с участием присяжных заседателей?</w:t>
            </w:r>
          </w:p>
          <w:p w:rsidR="00242CEA" w:rsidRPr="001840CC" w:rsidRDefault="00242CEA" w:rsidP="001840CC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42CEA" w:rsidRPr="00C9574D" w:rsidTr="00813B7B">
        <w:tc>
          <w:tcPr>
            <w:tcW w:w="1696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45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В ходе подготовки к судебному разбирательству судья выяснил, что обвинительное заключение обвиняемому вручено не было. Прокурор объяснил данный факт тем, что он уехал в отпуск по семейным обстоятельствам и не успел этого сделать. </w:t>
            </w:r>
          </w:p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45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Как должен поступить судья?</w:t>
            </w:r>
          </w:p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137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Гражданин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Спицын и гражданин Мирный были привлечены к уголовной ответственности за совершение кражи группой лиц по предварительному сговору. В связи с тяжелым заболеванием Мирного уголовное дело в отношении него было приостановлено на стадии предварительного расследования. В отношении Спицына уголовное дело направлено в суд, который вынес обвинительный приговор, с которым осужденный согласился. Узнав о признании Спицына виновным в совершении преступления, Мирный обжаловал приговор суда в апелляционном порядке.</w:t>
            </w:r>
          </w:p>
          <w:p w:rsidR="00242CEA" w:rsidRPr="001840CC" w:rsidRDefault="003773C4" w:rsidP="001840CC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Вправе ли </w:t>
            </w:r>
            <w:r w:rsidRPr="001840C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гражданин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 xml:space="preserve">Мирный обжаловать в апелляционном порядке приговор в отношении </w:t>
            </w:r>
            <w:r w:rsidRPr="001840C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гражданина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Спицына? Укажите круг лиц, имеющих право апелляционного обжалования.</w:t>
            </w:r>
          </w:p>
        </w:tc>
      </w:tr>
      <w:tr w:rsidR="00242CEA" w:rsidRPr="00C9574D" w:rsidTr="00813B7B">
        <w:tc>
          <w:tcPr>
            <w:tcW w:w="1696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9" w:type="dxa"/>
          </w:tcPr>
          <w:p w:rsidR="003773C4" w:rsidRPr="001840CC" w:rsidRDefault="003773C4" w:rsidP="001840CC">
            <w:pPr>
              <w:pStyle w:val="20"/>
              <w:shd w:val="clear" w:color="auto" w:fill="auto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Задача 1.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При произнесении подсудимым последнего слова потерпевший неоднократно прерывал его своими выкриками, которыми выражал возмущение.</w:t>
            </w:r>
          </w:p>
          <w:p w:rsidR="003773C4" w:rsidRPr="001840CC" w:rsidRDefault="003773C4" w:rsidP="001840CC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Как должен поступить суд? Какие меры он вправе применить к </w:t>
            </w: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потерпевшему?</w:t>
            </w:r>
          </w:p>
          <w:p w:rsidR="003773C4" w:rsidRPr="001840CC" w:rsidRDefault="003773C4" w:rsidP="001840CC">
            <w:pPr>
              <w:pStyle w:val="20"/>
              <w:shd w:val="clear" w:color="auto" w:fill="auto"/>
              <w:tabs>
                <w:tab w:val="left" w:pos="-2977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Потерпевший Сысоев решил обжаловать решение мирового судьи, вынесшего, как он считал, слишком мягкий приговор подсудимому. Сысоев подготовил апелляционную жалобу и направил ее в районный суд.</w:t>
            </w:r>
          </w:p>
          <w:p w:rsidR="003773C4" w:rsidRPr="001840CC" w:rsidRDefault="003773C4" w:rsidP="001840CC">
            <w:pPr>
              <w:pStyle w:val="60"/>
              <w:shd w:val="clear" w:color="auto" w:fill="auto"/>
              <w:spacing w:after="0" w:line="240" w:lineRule="auto"/>
              <w:ind w:firstLine="567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i w:val="0"/>
                <w:sz w:val="28"/>
                <w:szCs w:val="28"/>
              </w:rPr>
              <w:t>Какое решение должен принять районный суд, получив жалобу Сысоева?</w:t>
            </w:r>
          </w:p>
          <w:p w:rsidR="00242CEA" w:rsidRPr="001840CC" w:rsidRDefault="00242CEA" w:rsidP="001840CC">
            <w:pPr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42CEA" w:rsidRPr="00C9574D" w:rsidTr="00813B7B">
        <w:tc>
          <w:tcPr>
            <w:tcW w:w="1696" w:type="dxa"/>
          </w:tcPr>
          <w:p w:rsidR="00242CEA" w:rsidRPr="00C9574D" w:rsidRDefault="00242CEA" w:rsidP="00813B7B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499" w:type="dxa"/>
          </w:tcPr>
          <w:p w:rsidR="001840CC" w:rsidRPr="001840CC" w:rsidRDefault="001840CC" w:rsidP="001840CC">
            <w:pPr>
              <w:pStyle w:val="20"/>
              <w:shd w:val="clear" w:color="auto" w:fill="auto"/>
              <w:tabs>
                <w:tab w:val="left" w:pos="1449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1.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Потерпевший в ходе судебного следствия заявил ходатайство о производстве обыска на даче у подсудимого.</w:t>
            </w:r>
          </w:p>
          <w:p w:rsidR="001840CC" w:rsidRPr="001840CC" w:rsidRDefault="001840CC" w:rsidP="001840CC">
            <w:pPr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Как должен поступить суд?</w:t>
            </w:r>
          </w:p>
          <w:p w:rsidR="001840CC" w:rsidRPr="001840CC" w:rsidRDefault="001840CC" w:rsidP="001840CC">
            <w:pPr>
              <w:pStyle w:val="20"/>
              <w:shd w:val="clear" w:color="auto" w:fill="auto"/>
              <w:tabs>
                <w:tab w:val="left" w:pos="1380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Задача 2.</w:t>
            </w:r>
            <w:r w:rsidRPr="001840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В отношении Чернова был вынесен обвинительный приговор. Потерпевший Мурашкин обжаловал его в апелляционном порядке по мотивам несоответствия выводов суда фактическим обстоятельствам дела. Все участники уголовного дела были своевременно извещены о времени и месте его рассмотрения. В заседание апелляционного суда явились защитник Чернова, государственный обвинитель и потерпевший. По ходатайству потерпевшего суд допросил свидетелей, которые не были допрошены судом первой инстанции. На основании показаний этих свидетелей суд апелляционной инстанции установил новые обстоятельства дела, отменил обвинительный приговор нижестоящего суда и вынес новый обвинительный приговор в отношении Чернова.</w:t>
            </w:r>
          </w:p>
          <w:p w:rsidR="00242CEA" w:rsidRPr="001840CC" w:rsidRDefault="001840CC" w:rsidP="001840CC">
            <w:pPr>
              <w:tabs>
                <w:tab w:val="left" w:pos="2543"/>
              </w:tabs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40CC">
              <w:rPr>
                <w:rFonts w:ascii="Times New Roman" w:hAnsi="Times New Roman" w:cs="Times New Roman"/>
                <w:sz w:val="28"/>
                <w:szCs w:val="28"/>
              </w:rPr>
              <w:t>Возможно ли рассмотрение дела судом апелляционной инстанции в отсутствие осужденного или оправданного? Возможно ли вынесение судом апелляционной инстанции нового приговора в отношении отсутствующего осужденного? Как следовало поступить суду?</w:t>
            </w:r>
          </w:p>
        </w:tc>
      </w:tr>
    </w:tbl>
    <w:p w:rsidR="00242CEA" w:rsidRDefault="00242CEA" w:rsidP="00242CEA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1F11" w:rsidRDefault="00301F11" w:rsidP="00301F1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D6215">
        <w:rPr>
          <w:rFonts w:ascii="Times New Roman" w:hAnsi="Times New Roman" w:cs="Times New Roman"/>
          <w:b/>
          <w:sz w:val="28"/>
          <w:szCs w:val="28"/>
        </w:rPr>
        <w:t xml:space="preserve"> Критерии оценивания контрольной работы:</w:t>
      </w:r>
    </w:p>
    <w:p w:rsidR="00301F11" w:rsidRPr="00334825" w:rsidRDefault="00301F11" w:rsidP="00301F11">
      <w:pPr>
        <w:tabs>
          <w:tab w:val="left" w:pos="504"/>
          <w:tab w:val="left" w:pos="924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34825">
        <w:rPr>
          <w:rFonts w:ascii="Times New Roman" w:hAnsi="Times New Roman" w:cs="Times New Roman"/>
          <w:i/>
          <w:sz w:val="28"/>
          <w:szCs w:val="24"/>
        </w:rPr>
        <w:t xml:space="preserve">Контрольная работа считается </w:t>
      </w:r>
      <w:r>
        <w:rPr>
          <w:rFonts w:ascii="Times New Roman" w:hAnsi="Times New Roman" w:cs="Times New Roman"/>
          <w:i/>
          <w:sz w:val="28"/>
          <w:szCs w:val="24"/>
        </w:rPr>
        <w:t xml:space="preserve">выполненной </w:t>
      </w:r>
      <w:r w:rsidRPr="00334825">
        <w:rPr>
          <w:rFonts w:ascii="Times New Roman" w:hAnsi="Times New Roman" w:cs="Times New Roman"/>
          <w:i/>
          <w:sz w:val="28"/>
          <w:szCs w:val="24"/>
        </w:rPr>
        <w:t>если зачтены все задания (вопросы)</w:t>
      </w:r>
      <w:r>
        <w:rPr>
          <w:rFonts w:ascii="Times New Roman" w:hAnsi="Times New Roman" w:cs="Times New Roman"/>
          <w:i/>
          <w:sz w:val="28"/>
          <w:szCs w:val="24"/>
        </w:rPr>
        <w:t>.</w:t>
      </w:r>
    </w:p>
    <w:p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ритерии оценки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заданий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контрольной работы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 (Теоретический вопрос) </w:t>
      </w:r>
    </w:p>
    <w:p w:rsidR="00301F11" w:rsidRPr="002D1356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Задание конт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рольной работы считается зачтенным </w:t>
      </w: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если: </w:t>
      </w:r>
    </w:p>
    <w:p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 w:cs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 w:cs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:rsidR="0094431E" w:rsidRPr="00694C97" w:rsidRDefault="0094431E" w:rsidP="0094431E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при подготовке теоретического вопроса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C97">
        <w:rPr>
          <w:rFonts w:ascii="Times New Roman" w:hAnsi="Times New Roman" w:cs="Times New Roman"/>
          <w:sz w:val="28"/>
          <w:szCs w:val="28"/>
        </w:rPr>
        <w:t>выполнены в полном объеме;</w:t>
      </w:r>
    </w:p>
    <w:p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 w:cs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 w:cs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:rsidR="00301F11" w:rsidRPr="00B50CB6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 xml:space="preserve">ответ обучающегося полный, развернутый и аргументированный. </w:t>
      </w:r>
      <w:r>
        <w:rPr>
          <w:rFonts w:ascii="Times New Roman" w:hAnsi="Times New Roman" w:cs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 w:cs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:rsidR="00301F11" w:rsidRPr="00F7231D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2 (Практическое задание) </w:t>
      </w:r>
    </w:p>
    <w:p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студент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знания теоретического материала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при решении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практическо</w:t>
      </w:r>
      <w:r>
        <w:rPr>
          <w:rFonts w:ascii="Times New Roman" w:hAnsi="Times New Roman" w:cs="Times New Roman"/>
          <w:bCs/>
          <w:color w:val="000000"/>
          <w:sz w:val="28"/>
        </w:rPr>
        <w:t>го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</w:rPr>
        <w:t>задания;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:rsidR="00301F11" w:rsidRPr="003301B2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студент определяет взаимосвязь между показателями </w:t>
      </w:r>
      <w:r>
        <w:rPr>
          <w:rFonts w:ascii="Times New Roman" w:hAnsi="Times New Roman" w:cs="Times New Roman"/>
          <w:bCs/>
          <w:color w:val="000000"/>
          <w:sz w:val="28"/>
        </w:rPr>
        <w:t>практического задания</w:t>
      </w: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 и дает правильный алгоритм решения; </w:t>
      </w:r>
    </w:p>
    <w:p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>самостоятельно делает необходимые выводы и об</w:t>
      </w:r>
      <w:r>
        <w:rPr>
          <w:rFonts w:ascii="Times New Roman" w:hAnsi="Times New Roman" w:cs="Times New Roman"/>
          <w:bCs/>
          <w:color w:val="000000"/>
          <w:sz w:val="28"/>
        </w:rPr>
        <w:t>общения по результатам выполнения практического задания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.</w:t>
      </w:r>
    </w:p>
    <w:p w:rsidR="00301F11" w:rsidRPr="001323D5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E362EF">
        <w:rPr>
          <w:rFonts w:ascii="Times New Roman" w:hAnsi="Times New Roman" w:cs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 w:cs="Times New Roman"/>
          <w:sz w:val="28"/>
          <w:szCs w:val="28"/>
        </w:rPr>
        <w:t>.</w:t>
      </w:r>
    </w:p>
    <w:p w:rsidR="00301F11" w:rsidRPr="001323D5" w:rsidRDefault="00301F11" w:rsidP="00301F11">
      <w:pPr>
        <w:tabs>
          <w:tab w:val="left" w:pos="9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все заданные вопросы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студент успешно ответит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01F11" w:rsidRDefault="00301F11" w:rsidP="00301F11">
      <w:pPr>
        <w:tabs>
          <w:tab w:val="left" w:pos="924"/>
          <w:tab w:val="left" w:pos="5387"/>
        </w:tabs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301B2">
        <w:rPr>
          <w:rFonts w:ascii="Times New Roman" w:hAnsi="Times New Roman" w:cs="Times New Roman"/>
          <w:i/>
          <w:sz w:val="28"/>
          <w:szCs w:val="28"/>
        </w:rPr>
        <w:t>Обучающемуся контрольная работа не за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3301B2">
        <w:rPr>
          <w:rFonts w:ascii="Times New Roman" w:hAnsi="Times New Roman" w:cs="Times New Roman"/>
          <w:i/>
          <w:sz w:val="28"/>
          <w:szCs w:val="28"/>
        </w:rPr>
        <w:t xml:space="preserve">читывается, если: </w:t>
      </w:r>
    </w:p>
    <w:p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1 (Теоретический вопрос)</w:t>
      </w:r>
    </w:p>
    <w:p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1F11" w:rsidRPr="00F21F69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431E" w:rsidRDefault="0094431E" w:rsidP="0094431E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</w:t>
      </w:r>
      <w:proofErr w:type="gramStart"/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контрольной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не выполнены в полном объеме;</w:t>
      </w:r>
    </w:p>
    <w:p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:rsidR="00301F11" w:rsidRPr="00F7231D" w:rsidRDefault="00301F11" w:rsidP="00301F11">
      <w:pPr>
        <w:tabs>
          <w:tab w:val="left" w:pos="851"/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2 (Практическое задание)</w:t>
      </w:r>
    </w:p>
    <w:p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студент дает неверную оценку </w:t>
      </w:r>
      <w:r>
        <w:rPr>
          <w:rFonts w:ascii="Times New Roman" w:hAnsi="Times New Roman" w:cs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 w:cs="Times New Roman"/>
          <w:sz w:val="28"/>
          <w:szCs w:val="28"/>
        </w:rPr>
        <w:t>ситуации,</w:t>
      </w:r>
      <w:r>
        <w:rPr>
          <w:rFonts w:ascii="Times New Roman" w:hAnsi="Times New Roman" w:cs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неправил</w:t>
      </w:r>
      <w:r>
        <w:rPr>
          <w:rFonts w:ascii="Times New Roman" w:hAnsi="Times New Roman" w:cs="Times New Roman"/>
          <w:sz w:val="28"/>
          <w:szCs w:val="28"/>
        </w:rPr>
        <w:t>ьно выбирает алгоритм действий;</w:t>
      </w:r>
    </w:p>
    <w:p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 w:cs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 w:cs="Times New Roman"/>
          <w:sz w:val="28"/>
          <w:szCs w:val="28"/>
        </w:rPr>
        <w:t>практическое задание;</w:t>
      </w:r>
    </w:p>
    <w:p w:rsidR="00301F11" w:rsidRPr="00764D1F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 вывод по результатам выполнения практического задания.</w:t>
      </w:r>
    </w:p>
    <w:p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Default="00C9574D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рекомендуемых информационных ресурсов </w:t>
      </w:r>
    </w:p>
    <w:p w:rsidR="00301F11" w:rsidRPr="00C9574D" w:rsidRDefault="00301F11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574D" w:rsidRPr="00784B58" w:rsidRDefault="00994538" w:rsidP="00DE538D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</w:t>
      </w:r>
      <w:r w:rsidR="007A48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астрыкин</w:t>
      </w:r>
      <w:proofErr w:type="spellEnd"/>
      <w:r w:rsidR="00DE53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7A48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А.И</w:t>
      </w:r>
      <w:r w:rsidR="00A1163E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Уголовный процесс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: в 2 т. / </w:t>
      </w:r>
      <w:r w:rsidR="007A48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А.И. </w:t>
      </w:r>
      <w:proofErr w:type="spellStart"/>
      <w:r w:rsidR="007A48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Бастрыкин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r w:rsidR="007A48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="007A48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r w:rsidR="007A48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Егерев; под ред. А.А. Усачева — 5</w:t>
      </w:r>
      <w:r w:rsidR="00A1163E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 изд., </w:t>
      </w:r>
      <w:proofErr w:type="spellStart"/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и доп. — М. :</w:t>
      </w:r>
      <w:r w:rsidR="00A1163E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7A48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</w:t>
      </w:r>
      <w:r w:rsidR="00A1163E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7A48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="006C6B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="00C957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— </w:t>
      </w:r>
      <w:r w:rsidR="007A480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468</w:t>
      </w:r>
      <w:r w:rsidR="00C9574D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</w:t>
      </w:r>
      <w:r w:rsidR="00301F11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784B58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—</w:t>
      </w:r>
      <w:r w:rsidR="00301F11"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Текст: непосредственный.</w:t>
      </w:r>
    </w:p>
    <w:p w:rsidR="00C556CE" w:rsidRPr="00784B58" w:rsidRDefault="00C556CE" w:rsidP="00C556CE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7" w:name="bookmark163"/>
      <w:bookmarkEnd w:id="7"/>
      <w:r w:rsidRP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Булатов, Б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P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Б. Уголовный процесс</w:t>
      </w:r>
      <w:proofErr w:type="gramStart"/>
      <w:r w:rsidRP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/ Б.Б. Булатов, А.Н. Артамонов; под редакцией Б.Б. Булатова, А.М. Баранова — 7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М. 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567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— Текст: непосредственный.</w:t>
      </w:r>
    </w:p>
    <w:p w:rsidR="00A1163E" w:rsidRPr="00784B58" w:rsidRDefault="007A4800" w:rsidP="00DE538D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Гриненко</w:t>
      </w:r>
      <w:proofErr w:type="spellEnd"/>
      <w:r w:rsidR="00DE538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А.В. Уголовный процесс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и практикум / А.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Гриненко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— 8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М. 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364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— Текст: непосредственный.</w:t>
      </w:r>
    </w:p>
    <w:p w:rsidR="00C556CE" w:rsidRDefault="00C556CE" w:rsidP="00DE538D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Н.С. Уголовный процесс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учебное пособие / Н.С.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Ю.В.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Францифоров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— 14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М. 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272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— Текст: непосредственный.</w:t>
      </w:r>
    </w:p>
    <w:p w:rsidR="00784B58" w:rsidRDefault="00153F66" w:rsidP="00DE538D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Стародубова</w:t>
      </w:r>
      <w:r w:rsid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</w:t>
      </w:r>
      <w:r w:rsid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Уголовный процесс</w:t>
      </w:r>
      <w:proofErr w:type="gramStart"/>
      <w:r w:rsid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учебное пособие /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</w:t>
      </w:r>
      <w:r w:rsid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Стародубова</w:t>
      </w:r>
      <w:r w:rsid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</w:t>
      </w:r>
      <w:r w:rsid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Малахова; под редакцией Г.В. Стародубовой</w:t>
      </w:r>
      <w:r w:rsidR="00C556C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— 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М. 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477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— Текст: непосредственный.</w:t>
      </w:r>
    </w:p>
    <w:p w:rsidR="00153F66" w:rsidRDefault="00153F66" w:rsidP="00153F66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Францифоров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Ю.В. Уголовный процесс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и практикум / Н.С.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Ю.В.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Францифоров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— 14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-е изд., </w:t>
      </w:r>
      <w:proofErr w:type="spellStart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М. 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</w:t>
      </w:r>
      <w:r w:rsidR="009A153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403</w:t>
      </w:r>
      <w:r w:rsidRPr="00784B5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с. — Текст: непосредственный.</w:t>
      </w:r>
    </w:p>
    <w:sectPr w:rsidR="00153F66" w:rsidSect="00235CC2">
      <w:pgSz w:w="11906" w:h="16838"/>
      <w:pgMar w:top="993" w:right="567" w:bottom="1134" w:left="1134" w:header="709" w:footer="709" w:gutter="0"/>
      <w:pgNumType w:start="3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B3F34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141" w:rsidRDefault="005A3141" w:rsidP="003C2CB8">
      <w:pPr>
        <w:spacing w:after="0" w:line="240" w:lineRule="auto"/>
      </w:pPr>
      <w:r>
        <w:separator/>
      </w:r>
    </w:p>
  </w:endnote>
  <w:endnote w:type="continuationSeparator" w:id="0">
    <w:p w:rsidR="005A3141" w:rsidRDefault="005A3141" w:rsidP="003C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66880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058E6" w:rsidRPr="003C25A6" w:rsidRDefault="00952D3D">
        <w:pPr>
          <w:pStyle w:val="a9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C25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058E6" w:rsidRPr="003C25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B0EEA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058E6" w:rsidRPr="003C2CB8" w:rsidRDefault="001058E6">
    <w:pPr>
      <w:pStyle w:val="a9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141" w:rsidRDefault="005A3141" w:rsidP="003C2CB8">
      <w:pPr>
        <w:spacing w:after="0" w:line="240" w:lineRule="auto"/>
      </w:pPr>
      <w:r>
        <w:separator/>
      </w:r>
    </w:p>
  </w:footnote>
  <w:footnote w:type="continuationSeparator" w:id="0">
    <w:p w:rsidR="005A3141" w:rsidRDefault="005A3141" w:rsidP="003C2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3ED0"/>
    <w:multiLevelType w:val="multilevel"/>
    <w:tmpl w:val="D4C08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426E9"/>
    <w:multiLevelType w:val="hybridMultilevel"/>
    <w:tmpl w:val="FA540C6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F31883"/>
    <w:multiLevelType w:val="hybridMultilevel"/>
    <w:tmpl w:val="1A0ECF06"/>
    <w:lvl w:ilvl="0" w:tplc="CED687C2">
      <w:start w:val="1"/>
      <w:numFmt w:val="bullet"/>
      <w:lvlText w:val="-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6C8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79F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35E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7C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3F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EF0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236F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D5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F508AE"/>
    <w:multiLevelType w:val="hybridMultilevel"/>
    <w:tmpl w:val="64EAE730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E371C"/>
    <w:multiLevelType w:val="hybridMultilevel"/>
    <w:tmpl w:val="C966C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721F8E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C3130F"/>
    <w:multiLevelType w:val="hybridMultilevel"/>
    <w:tmpl w:val="D600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07EF6"/>
    <w:multiLevelType w:val="hybridMultilevel"/>
    <w:tmpl w:val="E868A088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B023D"/>
    <w:multiLevelType w:val="hybridMultilevel"/>
    <w:tmpl w:val="3326854E"/>
    <w:lvl w:ilvl="0" w:tplc="A8766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2133A8"/>
    <w:multiLevelType w:val="hybridMultilevel"/>
    <w:tmpl w:val="51C2F9D2"/>
    <w:lvl w:ilvl="0" w:tplc="54C462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ED04944"/>
    <w:multiLevelType w:val="hybridMultilevel"/>
    <w:tmpl w:val="1EE6C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9499C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EB7579"/>
    <w:multiLevelType w:val="hybridMultilevel"/>
    <w:tmpl w:val="55F055EA"/>
    <w:lvl w:ilvl="0" w:tplc="04DE2132">
      <w:start w:val="1"/>
      <w:numFmt w:val="decimal"/>
      <w:lvlText w:val="%1."/>
      <w:lvlJc w:val="left"/>
      <w:pPr>
        <w:ind w:left="2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5">
    <w:nsid w:val="53F7673A"/>
    <w:multiLevelType w:val="hybridMultilevel"/>
    <w:tmpl w:val="F170E70C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775211"/>
    <w:multiLevelType w:val="hybridMultilevel"/>
    <w:tmpl w:val="46BAD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1"/>
  </w:num>
  <w:num w:numId="5">
    <w:abstractNumId w:val="2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8"/>
  </w:num>
  <w:num w:numId="11">
    <w:abstractNumId w:val="9"/>
  </w:num>
  <w:num w:numId="12">
    <w:abstractNumId w:val="4"/>
  </w:num>
  <w:num w:numId="13">
    <w:abstractNumId w:val="15"/>
  </w:num>
  <w:num w:numId="14">
    <w:abstractNumId w:val="16"/>
  </w:num>
  <w:num w:numId="15">
    <w:abstractNumId w:val="7"/>
  </w:num>
  <w:num w:numId="16">
    <w:abstractNumId w:val="0"/>
  </w:num>
  <w:num w:numId="17">
    <w:abstractNumId w:val="13"/>
  </w:num>
  <w:num w:numId="1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Харитонова Юлия Александровна">
    <w15:presenceInfo w15:providerId="None" w15:userId="Харитонова Юлия Александровн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F6268C"/>
    <w:rsid w:val="00003DAE"/>
    <w:rsid w:val="00035B0B"/>
    <w:rsid w:val="00040085"/>
    <w:rsid w:val="00040DE9"/>
    <w:rsid w:val="0005412E"/>
    <w:rsid w:val="00096CAD"/>
    <w:rsid w:val="00097B1E"/>
    <w:rsid w:val="000A78FD"/>
    <w:rsid w:val="000C1E9F"/>
    <w:rsid w:val="000C6315"/>
    <w:rsid w:val="000E1D45"/>
    <w:rsid w:val="000F4136"/>
    <w:rsid w:val="001058E6"/>
    <w:rsid w:val="0010662F"/>
    <w:rsid w:val="00107582"/>
    <w:rsid w:val="0011115A"/>
    <w:rsid w:val="001158BC"/>
    <w:rsid w:val="00117C65"/>
    <w:rsid w:val="001323D5"/>
    <w:rsid w:val="00135ECD"/>
    <w:rsid w:val="00153F66"/>
    <w:rsid w:val="001547E6"/>
    <w:rsid w:val="00154986"/>
    <w:rsid w:val="00160430"/>
    <w:rsid w:val="001840CC"/>
    <w:rsid w:val="00184FF2"/>
    <w:rsid w:val="001879F8"/>
    <w:rsid w:val="001C6B56"/>
    <w:rsid w:val="001E57CF"/>
    <w:rsid w:val="001F7041"/>
    <w:rsid w:val="002060B2"/>
    <w:rsid w:val="002262D6"/>
    <w:rsid w:val="00235CC2"/>
    <w:rsid w:val="00242CEA"/>
    <w:rsid w:val="00247303"/>
    <w:rsid w:val="00260E66"/>
    <w:rsid w:val="002C27AF"/>
    <w:rsid w:val="002D1356"/>
    <w:rsid w:val="002F6710"/>
    <w:rsid w:val="00301F11"/>
    <w:rsid w:val="0030536A"/>
    <w:rsid w:val="00307FBF"/>
    <w:rsid w:val="0032057A"/>
    <w:rsid w:val="003301B2"/>
    <w:rsid w:val="00334825"/>
    <w:rsid w:val="00336F31"/>
    <w:rsid w:val="00336FEE"/>
    <w:rsid w:val="00340A30"/>
    <w:rsid w:val="0034220B"/>
    <w:rsid w:val="00344BD6"/>
    <w:rsid w:val="00366802"/>
    <w:rsid w:val="003773C4"/>
    <w:rsid w:val="003851A6"/>
    <w:rsid w:val="003A1EF6"/>
    <w:rsid w:val="003C0D19"/>
    <w:rsid w:val="003C25A6"/>
    <w:rsid w:val="003C2CB8"/>
    <w:rsid w:val="003D1CFE"/>
    <w:rsid w:val="003D30F3"/>
    <w:rsid w:val="003D58B6"/>
    <w:rsid w:val="003D5B9E"/>
    <w:rsid w:val="003E38FA"/>
    <w:rsid w:val="0042193C"/>
    <w:rsid w:val="00441E9B"/>
    <w:rsid w:val="004653ED"/>
    <w:rsid w:val="00481E44"/>
    <w:rsid w:val="00487095"/>
    <w:rsid w:val="004A0625"/>
    <w:rsid w:val="004A2A4C"/>
    <w:rsid w:val="004B233B"/>
    <w:rsid w:val="004D0F62"/>
    <w:rsid w:val="004D3D2D"/>
    <w:rsid w:val="004E559F"/>
    <w:rsid w:val="005357B5"/>
    <w:rsid w:val="00542957"/>
    <w:rsid w:val="00576EBB"/>
    <w:rsid w:val="005802FD"/>
    <w:rsid w:val="00595A03"/>
    <w:rsid w:val="005A08F2"/>
    <w:rsid w:val="005A3141"/>
    <w:rsid w:val="005D7565"/>
    <w:rsid w:val="005E5890"/>
    <w:rsid w:val="005F2613"/>
    <w:rsid w:val="005F472E"/>
    <w:rsid w:val="00604FDF"/>
    <w:rsid w:val="00615248"/>
    <w:rsid w:val="00635C63"/>
    <w:rsid w:val="0065796B"/>
    <w:rsid w:val="00683AF4"/>
    <w:rsid w:val="00694C97"/>
    <w:rsid w:val="006A2189"/>
    <w:rsid w:val="006B758D"/>
    <w:rsid w:val="006C6B4D"/>
    <w:rsid w:val="006D61DB"/>
    <w:rsid w:val="006E13DB"/>
    <w:rsid w:val="00703335"/>
    <w:rsid w:val="007150CE"/>
    <w:rsid w:val="00720072"/>
    <w:rsid w:val="00727213"/>
    <w:rsid w:val="00744F4E"/>
    <w:rsid w:val="00764D1F"/>
    <w:rsid w:val="00774E15"/>
    <w:rsid w:val="00782994"/>
    <w:rsid w:val="00784B58"/>
    <w:rsid w:val="007A4800"/>
    <w:rsid w:val="007D1A0D"/>
    <w:rsid w:val="007D29F6"/>
    <w:rsid w:val="007E2DEC"/>
    <w:rsid w:val="00801E35"/>
    <w:rsid w:val="0080551E"/>
    <w:rsid w:val="00805B16"/>
    <w:rsid w:val="00807114"/>
    <w:rsid w:val="0082758C"/>
    <w:rsid w:val="008304E9"/>
    <w:rsid w:val="00842892"/>
    <w:rsid w:val="0086402A"/>
    <w:rsid w:val="008A2931"/>
    <w:rsid w:val="008A723C"/>
    <w:rsid w:val="008C085D"/>
    <w:rsid w:val="008C172B"/>
    <w:rsid w:val="008F1C06"/>
    <w:rsid w:val="008F28A9"/>
    <w:rsid w:val="00902999"/>
    <w:rsid w:val="0091113C"/>
    <w:rsid w:val="00927FCD"/>
    <w:rsid w:val="0094431E"/>
    <w:rsid w:val="00952D3D"/>
    <w:rsid w:val="00994538"/>
    <w:rsid w:val="009A153E"/>
    <w:rsid w:val="009A18BD"/>
    <w:rsid w:val="009B67D8"/>
    <w:rsid w:val="009D585D"/>
    <w:rsid w:val="009D7ED4"/>
    <w:rsid w:val="00A007E4"/>
    <w:rsid w:val="00A0235B"/>
    <w:rsid w:val="00A043B1"/>
    <w:rsid w:val="00A07CF9"/>
    <w:rsid w:val="00A1163E"/>
    <w:rsid w:val="00A12D0D"/>
    <w:rsid w:val="00A20B49"/>
    <w:rsid w:val="00A27AF9"/>
    <w:rsid w:val="00A63259"/>
    <w:rsid w:val="00A7240E"/>
    <w:rsid w:val="00A73AE1"/>
    <w:rsid w:val="00A86368"/>
    <w:rsid w:val="00A86974"/>
    <w:rsid w:val="00A9106D"/>
    <w:rsid w:val="00AB6E57"/>
    <w:rsid w:val="00AC33D5"/>
    <w:rsid w:val="00AD1A1C"/>
    <w:rsid w:val="00B22273"/>
    <w:rsid w:val="00B477D0"/>
    <w:rsid w:val="00B50645"/>
    <w:rsid w:val="00B50CB6"/>
    <w:rsid w:val="00B6628C"/>
    <w:rsid w:val="00B67C38"/>
    <w:rsid w:val="00BA2832"/>
    <w:rsid w:val="00BC0290"/>
    <w:rsid w:val="00BD6215"/>
    <w:rsid w:val="00BF3225"/>
    <w:rsid w:val="00BF4CAA"/>
    <w:rsid w:val="00BF5AB0"/>
    <w:rsid w:val="00BF7474"/>
    <w:rsid w:val="00C060FE"/>
    <w:rsid w:val="00C14894"/>
    <w:rsid w:val="00C1714D"/>
    <w:rsid w:val="00C556CE"/>
    <w:rsid w:val="00C949F1"/>
    <w:rsid w:val="00C94F0E"/>
    <w:rsid w:val="00C9574D"/>
    <w:rsid w:val="00CA214D"/>
    <w:rsid w:val="00CB1C25"/>
    <w:rsid w:val="00CD773E"/>
    <w:rsid w:val="00CE3749"/>
    <w:rsid w:val="00CE63D5"/>
    <w:rsid w:val="00D00860"/>
    <w:rsid w:val="00D01FB1"/>
    <w:rsid w:val="00D06FF2"/>
    <w:rsid w:val="00D0733E"/>
    <w:rsid w:val="00D14333"/>
    <w:rsid w:val="00D2105B"/>
    <w:rsid w:val="00D52872"/>
    <w:rsid w:val="00D54247"/>
    <w:rsid w:val="00D54D93"/>
    <w:rsid w:val="00D74E6A"/>
    <w:rsid w:val="00D84C7D"/>
    <w:rsid w:val="00D84DE9"/>
    <w:rsid w:val="00D85488"/>
    <w:rsid w:val="00DA4BC0"/>
    <w:rsid w:val="00DA7A2D"/>
    <w:rsid w:val="00DB0EEA"/>
    <w:rsid w:val="00DB1910"/>
    <w:rsid w:val="00DE011A"/>
    <w:rsid w:val="00DE538D"/>
    <w:rsid w:val="00DF18D4"/>
    <w:rsid w:val="00DF5B86"/>
    <w:rsid w:val="00E00976"/>
    <w:rsid w:val="00E20EDE"/>
    <w:rsid w:val="00E345A9"/>
    <w:rsid w:val="00E362EF"/>
    <w:rsid w:val="00E47BC4"/>
    <w:rsid w:val="00E7493A"/>
    <w:rsid w:val="00E912AB"/>
    <w:rsid w:val="00E91D56"/>
    <w:rsid w:val="00EB1719"/>
    <w:rsid w:val="00EB228B"/>
    <w:rsid w:val="00EC5EEC"/>
    <w:rsid w:val="00EC7EA8"/>
    <w:rsid w:val="00ED0656"/>
    <w:rsid w:val="00ED6949"/>
    <w:rsid w:val="00F04EA1"/>
    <w:rsid w:val="00F21F69"/>
    <w:rsid w:val="00F267C9"/>
    <w:rsid w:val="00F6268C"/>
    <w:rsid w:val="00F7231D"/>
    <w:rsid w:val="00F9004F"/>
    <w:rsid w:val="00F93CDB"/>
    <w:rsid w:val="00FA44B1"/>
    <w:rsid w:val="00FB010E"/>
    <w:rsid w:val="00FE0FDD"/>
    <w:rsid w:val="00FE2511"/>
    <w:rsid w:val="00FE2D35"/>
    <w:rsid w:val="00FE3DD1"/>
    <w:rsid w:val="00FF6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03D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12D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8A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60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2CB8"/>
  </w:style>
  <w:style w:type="paragraph" w:styleId="a9">
    <w:name w:val="footer"/>
    <w:basedOn w:val="a"/>
    <w:link w:val="aa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2CB8"/>
  </w:style>
  <w:style w:type="character" w:customStyle="1" w:styleId="unchanged">
    <w:name w:val="unchanged"/>
    <w:basedOn w:val="a0"/>
    <w:rsid w:val="005357B5"/>
  </w:style>
  <w:style w:type="character" w:customStyle="1" w:styleId="added">
    <w:name w:val="added"/>
    <w:basedOn w:val="a0"/>
    <w:rsid w:val="005357B5"/>
  </w:style>
  <w:style w:type="character" w:customStyle="1" w:styleId="removed">
    <w:name w:val="removed"/>
    <w:basedOn w:val="a0"/>
    <w:rsid w:val="005357B5"/>
  </w:style>
  <w:style w:type="character" w:styleId="ab">
    <w:name w:val="Emphasis"/>
    <w:basedOn w:val="a0"/>
    <w:uiPriority w:val="20"/>
    <w:qFormat/>
    <w:rsid w:val="00E00976"/>
    <w:rPr>
      <w:i/>
      <w:iCs/>
    </w:rPr>
  </w:style>
  <w:style w:type="character" w:styleId="ac">
    <w:name w:val="annotation reference"/>
    <w:basedOn w:val="a0"/>
    <w:uiPriority w:val="99"/>
    <w:semiHidden/>
    <w:unhideWhenUsed/>
    <w:rsid w:val="0078299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8299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8299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8299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82994"/>
    <w:rPr>
      <w:b/>
      <w:bCs/>
      <w:sz w:val="20"/>
      <w:szCs w:val="20"/>
    </w:rPr>
  </w:style>
  <w:style w:type="character" w:customStyle="1" w:styleId="af1">
    <w:name w:val="Основной текст_"/>
    <w:basedOn w:val="a0"/>
    <w:link w:val="1"/>
    <w:rsid w:val="008C085D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f1"/>
    <w:rsid w:val="008C085D"/>
    <w:pPr>
      <w:widowControl w:val="0"/>
      <w:shd w:val="clear" w:color="auto" w:fill="FFFFFF"/>
      <w:spacing w:after="180" w:line="250" w:lineRule="exact"/>
      <w:ind w:hanging="300"/>
    </w:pPr>
    <w:rPr>
      <w:rFonts w:ascii="Bookman Old Style" w:eastAsia="Bookman Old Style" w:hAnsi="Bookman Old Style" w:cs="Bookman Old Style"/>
      <w:sz w:val="18"/>
      <w:szCs w:val="18"/>
    </w:rPr>
  </w:style>
  <w:style w:type="character" w:customStyle="1" w:styleId="6">
    <w:name w:val="Основной текст (6)_"/>
    <w:basedOn w:val="a0"/>
    <w:link w:val="60"/>
    <w:rsid w:val="008C085D"/>
    <w:rPr>
      <w:rFonts w:eastAsia="Times New Roman"/>
      <w:i/>
      <w:iCs/>
      <w:sz w:val="32"/>
      <w:szCs w:val="3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C085D"/>
    <w:pPr>
      <w:widowControl w:val="0"/>
      <w:shd w:val="clear" w:color="auto" w:fill="FFFFFF"/>
      <w:spacing w:after="380" w:line="354" w:lineRule="exact"/>
      <w:jc w:val="both"/>
    </w:pPr>
    <w:rPr>
      <w:rFonts w:eastAsia="Times New Roman"/>
      <w:i/>
      <w:iCs/>
      <w:sz w:val="32"/>
      <w:szCs w:val="32"/>
    </w:rPr>
  </w:style>
  <w:style w:type="character" w:customStyle="1" w:styleId="64pt">
    <w:name w:val="Основной текст (6) + 4 pt;Не курсив"/>
    <w:basedOn w:val="6"/>
    <w:rsid w:val="00744F4E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744F4E"/>
    <w:rPr>
      <w:rFonts w:eastAsia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4F4E"/>
    <w:pPr>
      <w:widowControl w:val="0"/>
      <w:shd w:val="clear" w:color="auto" w:fill="FFFFFF"/>
      <w:spacing w:after="3340" w:line="332" w:lineRule="exact"/>
      <w:jc w:val="center"/>
    </w:pPr>
    <w:rPr>
      <w:rFonts w:eastAsia="Times New Roman"/>
      <w:sz w:val="30"/>
      <w:szCs w:val="30"/>
    </w:rPr>
  </w:style>
  <w:style w:type="character" w:styleId="af2">
    <w:name w:val="Hyperlink"/>
    <w:basedOn w:val="a0"/>
    <w:uiPriority w:val="99"/>
    <w:unhideWhenUsed/>
    <w:rsid w:val="00FA44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42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65784334">
          <w:marLeft w:val="0"/>
          <w:marRight w:val="0"/>
          <w:marTop w:val="15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F3221-7A24-410B-AC9A-06AE9A33D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20</Pages>
  <Words>5099</Words>
  <Characters>29068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Юлия Александровна</dc:creator>
  <cp:lastModifiedBy>А</cp:lastModifiedBy>
  <cp:revision>6</cp:revision>
  <cp:lastPrinted>2025-02-24T06:54:00Z</cp:lastPrinted>
  <dcterms:created xsi:type="dcterms:W3CDTF">2025-04-22T18:25:00Z</dcterms:created>
  <dcterms:modified xsi:type="dcterms:W3CDTF">2025-04-22T22:35:00Z</dcterms:modified>
</cp:coreProperties>
</file>